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29FCC19C" w:rsidR="00B702D2" w:rsidRPr="008B5521" w:rsidRDefault="00BB5E7C" w:rsidP="00D33D99">
      <w:r w:rsidRPr="008B5521">
        <w:rPr>
          <w:rFonts w:cstheme="minorHAnsi"/>
          <w:szCs w:val="18"/>
        </w:rPr>
        <w:t xml:space="preserve">Příloha č. </w:t>
      </w:r>
      <w:r w:rsidR="00C97B70">
        <w:rPr>
          <w:rFonts w:cstheme="minorHAnsi"/>
          <w:szCs w:val="18"/>
        </w:rPr>
        <w:t>7</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7F" w14:textId="77777777" w:rsidR="00EF0BF5" w:rsidRPr="00EE5AE6" w:rsidRDefault="000B560C" w:rsidP="00EE5AE6">
      <w:pPr>
        <w:rPr>
          <w:highlight w:val="yellow"/>
        </w:rPr>
      </w:pPr>
      <w:r w:rsidRPr="00C97B70">
        <w:t xml:space="preserve">uzavřená na základě ustanovení § 131 </w:t>
      </w:r>
      <w:r w:rsidRPr="00C97B70">
        <w:rPr>
          <w:rStyle w:val="Kurzvatun"/>
        </w:rPr>
        <w:t>zákona</w:t>
      </w:r>
      <w:r w:rsidRPr="00C97B70">
        <w:t xml:space="preserve"> č. 134/2016 Sb.</w:t>
      </w:r>
      <w:r w:rsidR="008B2A9F" w:rsidRPr="00C97B70">
        <w:t>,</w:t>
      </w:r>
      <w:r w:rsidRPr="00C97B70">
        <w:t xml:space="preserve"> o </w:t>
      </w:r>
      <w:r w:rsidR="008B2A9F" w:rsidRPr="00C97B70">
        <w:t xml:space="preserve">zadávání </w:t>
      </w:r>
      <w:r w:rsidRPr="00C97B70">
        <w:t>veřejných zakáz</w:t>
      </w:r>
      <w:r w:rsidR="008B2A9F" w:rsidRPr="00C97B70">
        <w:t>ek</w:t>
      </w:r>
      <w:r w:rsidRPr="00C97B70">
        <w:t>, ve znění pozdějších předpisů (dále jen „</w:t>
      </w:r>
      <w:r w:rsidRPr="00C97B70">
        <w:rPr>
          <w:rStyle w:val="Kurzvatun0"/>
        </w:rPr>
        <w:t>zákon</w:t>
      </w:r>
      <w:r w:rsidRPr="00C97B70">
        <w:t>“) v návaznosti na ustanovení § 2079 a násl. zákona č. 89/2012 Sb., občanský zákoník, ve znění pozdějších předpisů (dále jen „</w:t>
      </w:r>
      <w:r w:rsidRPr="00632506">
        <w:rPr>
          <w:rStyle w:val="Kurzvatun0"/>
        </w:rPr>
        <w:t>občanský zákoník</w:t>
      </w:r>
      <w:r w:rsidRPr="00632506">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5A492856" w:rsidR="00D734CC" w:rsidRPr="008B5521" w:rsidRDefault="00D734CC" w:rsidP="00EE5AE6">
      <w:pPr>
        <w:pStyle w:val="Identifikace"/>
      </w:pPr>
      <w:r w:rsidRPr="008B5521">
        <w:t>Zastoupena:</w:t>
      </w:r>
      <w:r w:rsidR="005675BC">
        <w:tab/>
      </w:r>
      <w:r w:rsidR="00C97B70">
        <w:t>Bc. Jiřím Svobodou, MBA, generálním ředitelem</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C97B70">
        <w:rPr>
          <w:rFonts w:cstheme="minorHAnsi"/>
          <w:b/>
          <w:bCs/>
          <w:i/>
          <w:i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4D1EBD52" w14:textId="22F731FB" w:rsidR="00A142E6" w:rsidRPr="00A142E6" w:rsidRDefault="00CC5257" w:rsidP="00EE5AE6">
      <w:r w:rsidRPr="008B5521">
        <w:t>jako „</w:t>
      </w:r>
      <w:r w:rsidR="000B560C" w:rsidRPr="00EE5AE6">
        <w:rPr>
          <w:rStyle w:val="Kurzvatun"/>
        </w:rPr>
        <w:t>Prodávající</w:t>
      </w:r>
      <w:r w:rsidRPr="008B5521">
        <w:t xml:space="preserve">“ na straně druhé </w:t>
      </w:r>
    </w:p>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3F951CA7" w:rsidR="000C4186" w:rsidRPr="008B5521" w:rsidRDefault="000B560C" w:rsidP="00EE5AE6">
      <w:pPr>
        <w:pStyle w:val="Preambule"/>
      </w:pPr>
      <w:r w:rsidRPr="00C97B70">
        <w:t xml:space="preserve">Tato </w:t>
      </w:r>
      <w:r w:rsidR="007A1D6A" w:rsidRPr="00C97B70">
        <w:t xml:space="preserve">Rámcová </w:t>
      </w:r>
      <w:r w:rsidRPr="00C97B70">
        <w:t xml:space="preserve">dohoda je uzavřena na základě výsledků zadávacího řízení </w:t>
      </w:r>
      <w:r w:rsidR="000A53AE" w:rsidRPr="00C97B70">
        <w:t xml:space="preserve">na uzavření </w:t>
      </w:r>
      <w:r w:rsidR="007A1D6A" w:rsidRPr="00C97B70">
        <w:t xml:space="preserve">Rámcové </w:t>
      </w:r>
      <w:r w:rsidR="000A53AE" w:rsidRPr="00C97B70">
        <w:t>dohody odpovídající</w:t>
      </w:r>
      <w:r w:rsidR="00E01062" w:rsidRPr="00C97B70">
        <w:t xml:space="preserve"> </w:t>
      </w:r>
      <w:r w:rsidR="000A53AE" w:rsidRPr="00C97B70">
        <w:t xml:space="preserve">zadávacímu řízení na </w:t>
      </w:r>
      <w:r w:rsidR="001D78A4" w:rsidRPr="00C97B70">
        <w:t>nadlimitní sektorov</w:t>
      </w:r>
      <w:r w:rsidR="000A53AE" w:rsidRPr="00C97B70">
        <w:t>ou</w:t>
      </w:r>
      <w:r w:rsidR="001D78A4" w:rsidRPr="00C97B70">
        <w:t xml:space="preserve"> veřejn</w:t>
      </w:r>
      <w:r w:rsidR="000A53AE" w:rsidRPr="00C97B70">
        <w:t>ou</w:t>
      </w:r>
      <w:r w:rsidR="001D78A4" w:rsidRPr="00C97B70">
        <w:t xml:space="preserve"> zakázk</w:t>
      </w:r>
      <w:r w:rsidR="000A53AE" w:rsidRPr="00C97B70">
        <w:t>u</w:t>
      </w:r>
      <w:r w:rsidRPr="00C97B70">
        <w:t xml:space="preserve"> </w:t>
      </w:r>
      <w:r w:rsidR="00030FD1" w:rsidRPr="00C97B70">
        <w:t>zadávan</w:t>
      </w:r>
      <w:r w:rsidR="000A53AE" w:rsidRPr="00C97B70">
        <w:t>ou</w:t>
      </w:r>
      <w:r w:rsidR="00030FD1" w:rsidRPr="00C97B70">
        <w:t xml:space="preserve"> v</w:t>
      </w:r>
      <w:r w:rsidR="00C97B70" w:rsidRPr="00C97B70">
        <w:t> jednacím</w:t>
      </w:r>
      <w:r w:rsidR="00C97B70">
        <w:t xml:space="preserve"> řízení s uveřejněním</w:t>
      </w:r>
      <w:r w:rsidR="00030FD1" w:rsidRPr="008B5521">
        <w:t xml:space="preserve"> </w:t>
      </w:r>
      <w:r w:rsidRPr="008B5521">
        <w:t xml:space="preserve">s názvem </w:t>
      </w:r>
      <w:r w:rsidR="00C97B70" w:rsidRPr="00C97B70">
        <w:t>Náhradní díly k výhybkám a výhybkovým konstrukcím 2025</w:t>
      </w:r>
      <w:r w:rsidRPr="008B5521">
        <w:t>, č.j.</w:t>
      </w:r>
      <w:r w:rsidR="00C97B70" w:rsidRPr="00C97B70">
        <w:t xml:space="preserve"> </w:t>
      </w:r>
      <w:r w:rsidR="00C97B70" w:rsidRPr="00C97B70">
        <w:rPr>
          <w:highlight w:val="yellow"/>
        </w:rPr>
        <w:t>XXXXXX/2025-SŽ-GŘ-O8</w:t>
      </w:r>
      <w:r w:rsidRPr="008B5521">
        <w:t xml:space="preserve"> (</w:t>
      </w:r>
      <w:r w:rsidRPr="00C97B70">
        <w:t>dále jen „</w:t>
      </w:r>
      <w:r w:rsidR="00A82C34" w:rsidRPr="00C97B70">
        <w:rPr>
          <w:rStyle w:val="Kurzvatun0"/>
        </w:rPr>
        <w:t>Z</w:t>
      </w:r>
      <w:r w:rsidR="000A53AE" w:rsidRPr="00C97B70">
        <w:rPr>
          <w:rStyle w:val="Kurzvatun0"/>
        </w:rPr>
        <w:t>adávací řízení</w:t>
      </w:r>
      <w:r w:rsidR="0030101F" w:rsidRPr="00C97B70">
        <w:t>“</w:t>
      </w:r>
      <w:r w:rsidRPr="00C97B70">
        <w:t xml:space="preserve">). Jednotlivá ustanovení této </w:t>
      </w:r>
      <w:r w:rsidR="00881560" w:rsidRPr="00C97B70">
        <w:t xml:space="preserve">Rámcové </w:t>
      </w:r>
      <w:r w:rsidRPr="00C97B70">
        <w:t xml:space="preserve">dohody tak budou vykládána v souladu se zadávacími podmínkami </w:t>
      </w:r>
      <w:r w:rsidR="00A82C34" w:rsidRPr="00C97B70">
        <w:t>Z</w:t>
      </w:r>
      <w:r w:rsidR="000A53AE" w:rsidRPr="00C97B70">
        <w:t>adávacího</w:t>
      </w:r>
      <w:r w:rsidR="000A53AE" w:rsidRPr="008B5521">
        <w:t xml:space="preserve"> řízen</w:t>
      </w:r>
      <w:r w:rsidR="009801AE" w:rsidRPr="008B5521">
        <w:t>í</w:t>
      </w:r>
      <w:r w:rsidRPr="008B5521">
        <w:t xml:space="preserve">. </w:t>
      </w:r>
    </w:p>
    <w:p w14:paraId="164DA9A1" w14:textId="77777777" w:rsidR="00CC5257" w:rsidRDefault="008B5521" w:rsidP="00EE5AE6">
      <w:pPr>
        <w:pStyle w:val="Inadpis"/>
      </w:pPr>
      <w:r w:rsidRPr="008B5521">
        <w:lastRenderedPageBreak/>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4617C7B5" w14:textId="66C4F0BE" w:rsidR="00C97B70" w:rsidRDefault="00C97B70" w:rsidP="00C97B70">
      <w:pPr>
        <w:pStyle w:val="1odstavec"/>
        <w:rPr>
          <w:lang w:eastAsia="cs-CZ"/>
        </w:rPr>
      </w:pPr>
      <w:r w:rsidRPr="00CB6761">
        <w:t xml:space="preserve">Předmětem dílčích veřejných zakázek </w:t>
      </w:r>
      <w:r>
        <w:t>jsou dodávky náhradních dílů k výhybkám a</w:t>
      </w:r>
      <w:r w:rsidR="00FD16D7">
        <w:t> </w:t>
      </w:r>
      <w:r>
        <w:t xml:space="preserve">výhybkovým </w:t>
      </w:r>
      <w:r w:rsidR="007A07CE">
        <w:t xml:space="preserve">konstrukcím </w:t>
      </w:r>
      <w:r w:rsidR="007A07CE" w:rsidRPr="00EE7B31">
        <w:t>(</w:t>
      </w:r>
      <w:r w:rsidRPr="00EE7B31">
        <w:t xml:space="preserve">dále jen </w:t>
      </w:r>
      <w:r>
        <w:t xml:space="preserve">„zboží“ či </w:t>
      </w:r>
      <w:r w:rsidRPr="00EE7B31">
        <w:t>„</w:t>
      </w:r>
      <w:r>
        <w:t>materiál</w:t>
      </w:r>
      <w:r w:rsidRPr="00EE7B31">
        <w:t>“) v</w:t>
      </w:r>
      <w:r>
        <w:t> </w:t>
      </w:r>
      <w:r w:rsidRPr="00EE7B31">
        <w:t xml:space="preserve">rozsahu </w:t>
      </w:r>
      <w:r>
        <w:t>uvedeném v příloze</w:t>
      </w:r>
      <w:r w:rsidRPr="00EE7B31">
        <w:t xml:space="preserve"> č. </w:t>
      </w:r>
      <w:r>
        <w:t>2</w:t>
      </w:r>
      <w:r w:rsidRPr="00EE7B31">
        <w:t xml:space="preserve"> této Rámcové</w:t>
      </w:r>
      <w:r>
        <w:t xml:space="preserve"> dohody</w:t>
      </w:r>
      <w:r w:rsidRPr="00F84AAB">
        <w:rPr>
          <w:color w:val="000000" w:themeColor="text1"/>
        </w:rPr>
        <w:t>.</w:t>
      </w:r>
    </w:p>
    <w:p w14:paraId="1955359C" w14:textId="77777777" w:rsidR="00C97B70" w:rsidRPr="004606BD" w:rsidRDefault="00C97B70" w:rsidP="00C97B70">
      <w:pPr>
        <w:pStyle w:val="1odstavec"/>
        <w:rPr>
          <w:rStyle w:val="Hypertextovodkaz"/>
          <w:rFonts w:ascii="Times New Roman" w:eastAsiaTheme="minorHAnsi" w:hAnsi="Times New Roman" w:cs="Times New Roman"/>
          <w:sz w:val="24"/>
          <w:szCs w:val="24"/>
          <w:lang w:eastAsia="cs-CZ"/>
        </w:rPr>
      </w:pPr>
      <w:r w:rsidRPr="00282339">
        <w:t>Technickou specifikací dodávaného zboží jsou Technické podmínky dodací (dále jen „TPD“), ve kterých jsou uvedeny rovněž výrobní nákresy materiálu nebo odkazy na příslušnou výkresovou dokumentaci, včetně jejich</w:t>
      </w:r>
      <w:r w:rsidRPr="00414FB5">
        <w:t xml:space="preserve"> dodatků a </w:t>
      </w:r>
      <w:r w:rsidRPr="006F432A">
        <w:t xml:space="preserve">změn v platném znění, přičemž čísla příslušných TPD jsou uvedena v příloze č. 4 této Rámcové dohody. </w:t>
      </w:r>
      <w:r>
        <w:t xml:space="preserve">Seznamy schválených výrobků pro použití na železničním svršku, na které jsou uzavřené TPD jsou k dispozici zde </w:t>
      </w:r>
      <w:r>
        <w:fldChar w:fldCharType="begin"/>
      </w:r>
      <w:r>
        <w:instrText xml:space="preserve"> HYPERLINK "https://www.spravazeleznic.cz/dodavatele-odberatele/technicke-pozadavky-na-vyrobky-zarizeni-a-technologie-pro-zdc/zeleznicni-svrsek" \o "https://www.spravazeleznic.cz/dodavatele-odberatele/technicke-pozadavky-na-vyrobky-zarizeni-a-technologie-pro-zdc/zeleznicni-svrsek" </w:instrText>
      </w:r>
      <w:r>
        <w:fldChar w:fldCharType="separate"/>
      </w:r>
      <w:r w:rsidRPr="004606BD">
        <w:rPr>
          <w:rStyle w:val="Hypertextovodkaz"/>
        </w:rPr>
        <w:t>https://www.spravazeleznic.cz/dodavatele-odberatele/technicke-pozadavky-na-vyrobky-zarizeni-a-technologie-pro-zdc/zeleznicni-svrsek</w:t>
      </w:r>
    </w:p>
    <w:p w14:paraId="74F666C1" w14:textId="77777777" w:rsidR="00C97B70" w:rsidRDefault="00C97B70" w:rsidP="00C97B70">
      <w:pPr>
        <w:pStyle w:val="1odstavec"/>
        <w:numPr>
          <w:ilvl w:val="0"/>
          <w:numId w:val="0"/>
        </w:numPr>
        <w:ind w:left="567"/>
      </w:pPr>
      <w:r>
        <w:fldChar w:fldCharType="end"/>
      </w:r>
      <w:r w:rsidRPr="006F432A">
        <w:rPr>
          <w:lang w:eastAsia="cs-CZ"/>
        </w:rPr>
        <w:t>Dodávané zboží, na které se vztahují TPD, musí být dodáváno zcela v souladu s TPD, nesplnění této podmínky znamená neposkytnutí součinnosti ze strany Prodávajícího a je důvodem pro</w:t>
      </w:r>
      <w:r>
        <w:rPr>
          <w:lang w:eastAsia="cs-CZ"/>
        </w:rPr>
        <w:t> </w:t>
      </w:r>
      <w:r w:rsidRPr="006F432A">
        <w:rPr>
          <w:lang w:eastAsia="cs-CZ"/>
        </w:rPr>
        <w:t xml:space="preserve">vypovězení této Rámcové dohody ze strany Kupujícího. </w:t>
      </w:r>
      <w:r w:rsidRPr="00414FB5">
        <w:rPr>
          <w:lang w:eastAsia="cs-CZ"/>
        </w:rPr>
        <w:t>Výpovědní doba v takovém případě činí 3 měsíce ode dne doručení této výpovědi Prodávajícímu a závazek zaniká uplynutím této výpovědní doby.</w:t>
      </w:r>
      <w:r>
        <w:rPr>
          <w:lang w:eastAsia="cs-CZ"/>
        </w:rPr>
        <w:t xml:space="preserve"> </w:t>
      </w:r>
      <w:r>
        <w:t>Výpověď této Rámcové dohody nemá vliv na již uzavřené dílčí smlouvy na základě této Rámcové dohody.</w:t>
      </w:r>
    </w:p>
    <w:p w14:paraId="2BD0E616" w14:textId="77777777" w:rsidR="00C97B70" w:rsidRPr="00414FB5" w:rsidRDefault="00C97B70" w:rsidP="00C97B70">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w:t>
      </w:r>
      <w:r>
        <w:rPr>
          <w:lang w:eastAsia="cs-CZ"/>
        </w:rPr>
        <w:t>i</w:t>
      </w:r>
      <w:r w:rsidRPr="00414FB5">
        <w:rPr>
          <w:lang w:eastAsia="cs-CZ"/>
        </w:rPr>
        <w:t xml:space="preserve"> výrobků. Příslušné certifikáty a osvědčení jsou ve</w:t>
      </w:r>
      <w:r>
        <w:rPr>
          <w:lang w:eastAsia="cs-CZ"/>
        </w:rPr>
        <w:t> </w:t>
      </w:r>
      <w:r w:rsidRPr="00414FB5">
        <w:rPr>
          <w:lang w:eastAsia="cs-CZ"/>
        </w:rPr>
        <w:t>fotokopiích k nahlédnutí u Prodávajícího.</w:t>
      </w:r>
    </w:p>
    <w:p w14:paraId="2B03A683" w14:textId="568D02C0" w:rsidR="00C97B70" w:rsidRPr="00C97B70" w:rsidRDefault="00C97B70" w:rsidP="00C97B70">
      <w:pPr>
        <w:pStyle w:val="1odstavec"/>
        <w:rPr>
          <w:rFonts w:eastAsia="Times New Roman"/>
          <w:lang w:eastAsia="cs-CZ"/>
        </w:rPr>
      </w:pPr>
      <w:r w:rsidRPr="00414FB5">
        <w:rPr>
          <w:lang w:eastAsia="cs-CZ"/>
        </w:rPr>
        <w:t xml:space="preserve">Kupujícímu bude umožněno ověření </w:t>
      </w:r>
      <w:r>
        <w:rPr>
          <w:lang w:eastAsia="cs-CZ"/>
        </w:rPr>
        <w:t>kvality</w:t>
      </w:r>
      <w:r w:rsidRPr="00414FB5">
        <w:rPr>
          <w:lang w:eastAsia="cs-CZ"/>
        </w:rPr>
        <w:t xml:space="preserve"> zboží zaměstnanci organizační jednotky Kupujícího, Centra </w:t>
      </w:r>
      <w:r>
        <w:rPr>
          <w:lang w:eastAsia="cs-CZ"/>
        </w:rPr>
        <w:t>techniky</w:t>
      </w:r>
      <w:r w:rsidRPr="00414FB5">
        <w:rPr>
          <w:lang w:eastAsia="cs-CZ"/>
        </w:rPr>
        <w:t xml:space="preserve"> a diagnostiky (dále jen „CTD“), dle příslušných TPD. S každou dodávkou zboží budou zaslány sjednané doklady o</w:t>
      </w:r>
      <w:r>
        <w:rPr>
          <w:lang w:eastAsia="cs-CZ"/>
        </w:rPr>
        <w:t> </w:t>
      </w:r>
      <w:r w:rsidRPr="00414FB5">
        <w:rPr>
          <w:lang w:eastAsia="cs-CZ"/>
        </w:rPr>
        <w:t>jakosti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79509B6D" w14:textId="68952A9F" w:rsidR="0094054D" w:rsidRPr="0094054D" w:rsidRDefault="0094054D" w:rsidP="0072187D">
      <w:pPr>
        <w:pStyle w:val="Odstavecseseznamem"/>
        <w:numPr>
          <w:ilvl w:val="0"/>
          <w:numId w:val="6"/>
        </w:numPr>
        <w:rPr>
          <w:rFonts w:cstheme="minorHAnsi"/>
          <w:szCs w:val="18"/>
        </w:rPr>
      </w:pPr>
      <w:bookmarkStart w:id="0" w:name="_Hlk158921233"/>
      <w:r w:rsidRPr="0094054D">
        <w:rPr>
          <w:rFonts w:cstheme="minorHAnsi"/>
          <w:szCs w:val="18"/>
        </w:rPr>
        <w:t xml:space="preserve">Před zahájením dílčí veřejné zakázky zašle Kupující kontaktní osobě Prodávajícího požadavek, ve kterém budou uvedeny požadované druhy materiálu uvedené v příloze č. 2 této Rámcové dohody, vč. uvedení množství a termínu dodání (dále jen „Požadavek“).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164DA9A5" w14:textId="4A8ED685" w:rsidR="00893290" w:rsidRPr="008B5521" w:rsidRDefault="00893290" w:rsidP="0072187D">
      <w:pPr>
        <w:pStyle w:val="1odstavec"/>
        <w:numPr>
          <w:ilvl w:val="0"/>
          <w:numId w:val="6"/>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na základě které</w:t>
      </w:r>
      <w:r w:rsidR="00D915EB">
        <w:t>,</w:t>
      </w:r>
      <w:r w:rsidRPr="008B5521">
        <w:t xml:space="preserve">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72187D">
      <w:pPr>
        <w:pStyle w:val="1odstavec"/>
        <w:numPr>
          <w:ilvl w:val="0"/>
          <w:numId w:val="24"/>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w:t>
      </w:r>
      <w:r w:rsidR="00893290" w:rsidRPr="008B5521">
        <w:lastRenderedPageBreak/>
        <w:t>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6840768C" w:rsidR="00893290" w:rsidRPr="008B5521" w:rsidRDefault="00893290" w:rsidP="00EE5AE6">
      <w:pPr>
        <w:pStyle w:val="Odstbez"/>
      </w:pPr>
      <w:r w:rsidRPr="008B5521">
        <w:t xml:space="preserve">Objednávky </w:t>
      </w:r>
      <w:r w:rsidR="00D608AA" w:rsidRPr="008B5521">
        <w:t>Kupujícího</w:t>
      </w:r>
      <w:r w:rsidRPr="008B5521">
        <w:t xml:space="preserve"> dle odstavce </w:t>
      </w:r>
      <w:r w:rsidR="0094054D">
        <w:t>3</w:t>
      </w:r>
      <w:r w:rsidRPr="008B5521">
        <w:t xml:space="preserve">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161BFEB4" w:rsidR="00893290" w:rsidRPr="0094054D" w:rsidRDefault="00893290" w:rsidP="00EE5AE6">
      <w:pPr>
        <w:pStyle w:val="aodst0"/>
      </w:pPr>
      <w:r w:rsidRPr="0094054D">
        <w:t xml:space="preserve">cenu za plnění dílčí smlouvy vypočtenou dle jednotkových cen v příloze č. </w:t>
      </w:r>
      <w:r w:rsidR="0094054D" w:rsidRPr="0094054D">
        <w:t>2</w:t>
      </w:r>
      <w:r w:rsidR="007465F2" w:rsidRPr="0094054D">
        <w:t xml:space="preserve"> </w:t>
      </w:r>
      <w:r w:rsidRPr="0094054D">
        <w:t xml:space="preserve">této </w:t>
      </w:r>
      <w:r w:rsidR="00881560" w:rsidRPr="0094054D">
        <w:t>Rámcové</w:t>
      </w:r>
      <w:r w:rsidRPr="0094054D">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496CC6F" w14:textId="77777777" w:rsidR="0094054D" w:rsidRPr="00A32BEE" w:rsidRDefault="0094054D" w:rsidP="0094054D">
      <w:pPr>
        <w:pStyle w:val="aodst0"/>
      </w:pPr>
      <w:r w:rsidRPr="00A32BEE">
        <w:t>kontaktní osobu Kupujícího v místě dodání,</w:t>
      </w:r>
    </w:p>
    <w:p w14:paraId="782D7A7D" w14:textId="77777777" w:rsidR="0094054D" w:rsidRPr="00A32BEE" w:rsidRDefault="0094054D" w:rsidP="0094054D">
      <w:pPr>
        <w:pStyle w:val="aodst0"/>
      </w:pPr>
      <w:r w:rsidRPr="00A32BEE">
        <w:t>informaci o tom, zda je dodávka požadována s dopravou,</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6EB7FBC3" w:rsidR="00D702F8" w:rsidRDefault="00D702F8" w:rsidP="00D702F8">
      <w:pPr>
        <w:pStyle w:val="1odstavec"/>
      </w:pPr>
      <w:r w:rsidRPr="008B5521">
        <w:t>Prodávající je povinen na objednávku Kupujícího reagovat písemně na emailovou adresu Kupujícího uvedenou v</w:t>
      </w:r>
      <w:r w:rsidR="0094054D">
        <w:t> dílčí smlouvě</w:t>
      </w:r>
      <w:r w:rsidRPr="008B5521">
        <w:t xml:space="preserve"> nejpozději do </w:t>
      </w:r>
      <w:r w:rsidR="0094054D">
        <w:t>5</w:t>
      </w:r>
      <w:r w:rsidRPr="008B5521">
        <w:t xml:space="preserve"> pracovních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6645BAAE" w14:textId="72C4A7BB" w:rsidR="009F69B6" w:rsidRPr="0094054D" w:rsidRDefault="00630788" w:rsidP="0094054D">
      <w:pPr>
        <w:pStyle w:val="1odstavec"/>
      </w:pPr>
      <w:r w:rsidRPr="0094054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054D">
        <w:t>ust</w:t>
      </w:r>
      <w:proofErr w:type="spellEnd"/>
      <w:r w:rsidRPr="0094054D">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94054D">
        <w:t>ž</w:t>
      </w:r>
      <w:r w:rsidRPr="0094054D">
        <w:t xml:space="preserve"> </w:t>
      </w:r>
      <w:r w:rsidR="00AB3887" w:rsidRPr="0094054D">
        <w:t>4</w:t>
      </w:r>
      <w:r w:rsidRPr="0094054D">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780A8EB3" w:rsidR="00D608AA" w:rsidRPr="008B5521" w:rsidRDefault="00D608AA" w:rsidP="0072187D">
      <w:pPr>
        <w:pStyle w:val="1odstavec"/>
        <w:numPr>
          <w:ilvl w:val="0"/>
          <w:numId w:val="7"/>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E9173D">
        <w:rPr>
          <w:rFonts w:eastAsiaTheme="majorEastAsia"/>
          <w:bCs/>
        </w:rPr>
        <w:t xml:space="preserve">dobu </w:t>
      </w:r>
      <w:r w:rsidR="00E9173D" w:rsidRPr="00E9173D">
        <w:rPr>
          <w:rFonts w:eastAsiaTheme="majorEastAsia"/>
          <w:bCs/>
        </w:rPr>
        <w:t>48</w:t>
      </w:r>
      <w:r w:rsidRPr="00E9173D">
        <w:rPr>
          <w:rFonts w:eastAsiaTheme="majorEastAsia"/>
          <w:bCs/>
        </w:rPr>
        <w:t xml:space="preserve"> měsíců od nabytí její účinnosti, </w:t>
      </w:r>
      <w:r w:rsidRPr="00E9173D">
        <w:t>anebo</w:t>
      </w:r>
      <w:r w:rsidRPr="00D33D99">
        <w:t xml:space="preserve"> do doby uzavření dílčí smlouvy,</w:t>
      </w:r>
      <w:r w:rsidR="00D915EB">
        <w:t xml:space="preserve"> </w:t>
      </w:r>
      <w:r w:rsidRPr="00D33D99">
        <w:t>na</w:t>
      </w:r>
      <w:r w:rsidR="00D915EB">
        <w:t xml:space="preserve"> </w:t>
      </w:r>
      <w:r w:rsidRPr="00D33D99">
        <w:t>základě které</w:t>
      </w:r>
      <w:r w:rsidR="00D915EB">
        <w:t>,</w:t>
      </w:r>
      <w:r w:rsidRPr="00D33D99">
        <w:t xml:space="preserve"> dojde k</w:t>
      </w:r>
      <w:r w:rsidR="000D441F">
        <w:t> </w:t>
      </w:r>
      <w:r w:rsidRPr="00D33D99">
        <w:t xml:space="preserve">objednání zboží dle této </w:t>
      </w:r>
      <w:r w:rsidR="00881560" w:rsidRPr="00D33D99">
        <w:t>Rámcové</w:t>
      </w:r>
      <w:r w:rsidRPr="00D33D99">
        <w:t xml:space="preserve"> dohody (v</w:t>
      </w:r>
      <w:r w:rsidR="00E9173D">
        <w:t> </w:t>
      </w:r>
      <w:r w:rsidRPr="00D33D99">
        <w:t>součtu všech dílčích smluv) v</w:t>
      </w:r>
      <w:r w:rsidR="000D441F">
        <w:t> </w:t>
      </w:r>
      <w:r w:rsidRPr="00D33D99">
        <w:t xml:space="preserve">částce </w:t>
      </w:r>
      <w:r w:rsidRPr="00E9173D">
        <w:t xml:space="preserve">převyšující </w:t>
      </w:r>
      <w:r w:rsidR="00E9173D" w:rsidRPr="00E9173D">
        <w:t>2.</w:t>
      </w:r>
      <w:r w:rsidR="00D915EB">
        <w:t xml:space="preserve"> </w:t>
      </w:r>
      <w:r w:rsidR="00AF0E75">
        <w:t>499</w:t>
      </w:r>
      <w:r w:rsidR="00E9173D" w:rsidRPr="00E9173D">
        <w:t>.</w:t>
      </w:r>
      <w:r w:rsidR="00D915EB">
        <w:t xml:space="preserve"> 5</w:t>
      </w:r>
      <w:r w:rsidR="00E9173D" w:rsidRPr="00E9173D">
        <w:t>00.</w:t>
      </w:r>
      <w:r w:rsidR="00D915EB">
        <w:t xml:space="preserve"> </w:t>
      </w:r>
      <w:r w:rsidR="00E9173D" w:rsidRPr="00E9173D">
        <w:t>000</w:t>
      </w:r>
      <w:r w:rsidRPr="00E9173D">
        <w:t>,- Kč</w:t>
      </w:r>
      <w:r w:rsidRPr="00E9173D">
        <w:rPr>
          <w:b/>
        </w:rPr>
        <w:t xml:space="preserve"> </w:t>
      </w:r>
      <w:r w:rsidRPr="00E9173D">
        <w:t>bez DPH.</w:t>
      </w:r>
      <w:r w:rsidRPr="00D33D99">
        <w:t xml:space="preserve"> V</w:t>
      </w:r>
      <w:r w:rsidR="000D441F">
        <w:t> </w:t>
      </w:r>
      <w:r w:rsidRPr="00D33D99">
        <w:t xml:space="preserve">případě, </w:t>
      </w:r>
      <w:r w:rsidRPr="00D33D99">
        <w:lastRenderedPageBreak/>
        <w:t>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částku </w:t>
      </w:r>
      <w:r w:rsidR="00E9173D">
        <w:t>2.</w:t>
      </w:r>
      <w:r w:rsidR="00D915EB">
        <w:t xml:space="preserve"> </w:t>
      </w:r>
      <w:r w:rsidR="00E9173D">
        <w:t>500.</w:t>
      </w:r>
      <w:r w:rsidR="00D915EB">
        <w:t xml:space="preserve"> </w:t>
      </w:r>
      <w:r w:rsidR="00E9173D">
        <w:t>000.</w:t>
      </w:r>
      <w:r w:rsidR="00D915EB">
        <w:t xml:space="preserve"> </w:t>
      </w:r>
      <w:r w:rsidR="00E9173D">
        <w:t>000</w:t>
      </w:r>
      <w:r w:rsidRPr="00E9173D">
        <w:t>,- Kč</w:t>
      </w:r>
      <w:r w:rsidRPr="00E9173D">
        <w:rPr>
          <w:b/>
        </w:rPr>
        <w:t xml:space="preserve"> </w:t>
      </w:r>
      <w:r w:rsidRPr="00E9173D">
        <w:t>bez DPH</w:t>
      </w:r>
      <w:r w:rsidRPr="00E9173D">
        <w:rPr>
          <w:rFonts w:eastAsiaTheme="majorEastAsia"/>
          <w:bCs/>
        </w:rPr>
        <w:t>.</w:t>
      </w:r>
    </w:p>
    <w:p w14:paraId="164DA9BA" w14:textId="5D5B0EAA" w:rsidR="00062B10" w:rsidRPr="00E9173D" w:rsidRDefault="00D608AA" w:rsidP="0072187D">
      <w:pPr>
        <w:pStyle w:val="1odstavec"/>
        <w:numPr>
          <w:ilvl w:val="0"/>
          <w:numId w:val="23"/>
        </w:numPr>
      </w:pPr>
      <w:r w:rsidRPr="00E9173D">
        <w:t>Míst</w:t>
      </w:r>
      <w:r w:rsidR="00474AD3" w:rsidRPr="00E9173D">
        <w:t>o</w:t>
      </w:r>
      <w:r w:rsidRPr="00E9173D">
        <w:t xml:space="preserve"> plnění dílčích smluv je zpravidla uvedeno v</w:t>
      </w:r>
      <w:r w:rsidR="000D441F" w:rsidRPr="00E9173D">
        <w:t> </w:t>
      </w:r>
      <w:r w:rsidRPr="00E9173D">
        <w:t xml:space="preserve">dílčí smlouvě. </w:t>
      </w:r>
      <w:r w:rsidR="00062B10" w:rsidRPr="00E9173D">
        <w:rPr>
          <w:rFonts w:eastAsiaTheme="majorEastAsia"/>
          <w:bCs/>
        </w:rPr>
        <w:t>Dopravu požadovaného zboží do místa plnění zajišťuje Prodávající.</w:t>
      </w:r>
      <w:r w:rsidR="00062B10" w:rsidRPr="00E9173D">
        <w:t xml:space="preserve"> </w:t>
      </w:r>
      <w:r w:rsidR="00E9173D" w:rsidRPr="00E9173D">
        <w:t xml:space="preserve">Místy plnění jsou </w:t>
      </w:r>
      <w:r w:rsidR="00E9173D">
        <w:t xml:space="preserve">zpravidla </w:t>
      </w:r>
      <w:r w:rsidR="00E9173D" w:rsidRPr="00E9173D">
        <w:t>železniční stanice a výhybny Kupujícího na celém území České republiky a dvě Střediska svrškového materiálu – v Hradci Králové a Hranicích na Moravě</w:t>
      </w:r>
      <w:r w:rsidR="00E9173D">
        <w:t>.</w:t>
      </w:r>
    </w:p>
    <w:p w14:paraId="164DA9BB" w14:textId="4B0C11A8" w:rsidR="00D034CB"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r w:rsidR="00E9173D">
        <w:t xml:space="preserve"> </w:t>
      </w:r>
      <w:r w:rsidR="00E9173D" w:rsidRPr="00E9173D">
        <w:t>Lhůta pro dodání materiálu je zpravidla stanovena následovně:</w:t>
      </w:r>
    </w:p>
    <w:p w14:paraId="6DA85D2D" w14:textId="77777777" w:rsidR="00E9173D" w:rsidRDefault="00E9173D" w:rsidP="00E9173D">
      <w:pPr>
        <w:pStyle w:val="11odst"/>
      </w:pPr>
      <w:r>
        <w:t>do 3 měsíců ode dne odeslání objednávky Prodávajícímu, u standardních objednávek</w:t>
      </w:r>
    </w:p>
    <w:p w14:paraId="6F0B78A3" w14:textId="1F5E3884" w:rsidR="00E9173D" w:rsidRDefault="00D43D0D" w:rsidP="00E9173D">
      <w:pPr>
        <w:pStyle w:val="11odst"/>
      </w:pPr>
      <w:r>
        <w:t xml:space="preserve">dodání dle dohody (zpravidla </w:t>
      </w:r>
      <w:r w:rsidR="00E9173D">
        <w:t>do 4 měsíců</w:t>
      </w:r>
      <w:r>
        <w:t>)</w:t>
      </w:r>
      <w:r w:rsidR="00E9173D">
        <w:t>, ode dne odeslání objednávky Prodávajícímu u pojistných zásob</w:t>
      </w:r>
      <w:r>
        <w:t xml:space="preserve"> do středisek svrškového materiálu</w:t>
      </w:r>
    </w:p>
    <w:p w14:paraId="261FF7A2" w14:textId="5160FA79" w:rsidR="00E9173D" w:rsidRDefault="00E9173D" w:rsidP="00E9173D">
      <w:pPr>
        <w:pStyle w:val="11odst"/>
      </w:pPr>
      <w:r>
        <w:t>zkrácený termín dodání dle dohody, viz. odst. 4 tohoto článku rámcové dohody (zpravidla 14 dnů),</w:t>
      </w:r>
    </w:p>
    <w:p w14:paraId="21A0BB69" w14:textId="1AB8227A" w:rsidR="00E9173D" w:rsidRPr="008B5521" w:rsidRDefault="00E9173D" w:rsidP="00E9173D">
      <w:pPr>
        <w:pStyle w:val="11odst"/>
      </w:pPr>
      <w:r>
        <w:t>do 48 hodin od odeslání objednávky Prodávajícímu, viz. odst. 5 tohoto článku Rámcové dohody.</w:t>
      </w:r>
    </w:p>
    <w:p w14:paraId="550930F6" w14:textId="4DC83C9F" w:rsidR="00E9173D" w:rsidRDefault="00E9173D" w:rsidP="00E9173D">
      <w:pPr>
        <w:pStyle w:val="1odstavec"/>
      </w:pPr>
      <w:r>
        <w:t xml:space="preserve">V případě mimořádné události ze strany Kupujícího ve smyslu ustanovení § 49 zákona č. 266/1994 Sb., o dráhách, ve znění pozdějších předpisů, je nutné realizovat dodávky materiálu v dřívějším termínu, než je uvedeno v bodě 3 této Rámcové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 </w:t>
      </w:r>
    </w:p>
    <w:p w14:paraId="505D07FC" w14:textId="13FE16BE" w:rsidR="00E9173D" w:rsidRDefault="00E9173D" w:rsidP="00E9173D">
      <w:pPr>
        <w:pStyle w:val="1odstavec"/>
        <w:numPr>
          <w:ilvl w:val="0"/>
          <w:numId w:val="0"/>
        </w:numPr>
        <w:ind w:left="567"/>
      </w:pPr>
      <w:r>
        <w:t>Postup dle tohoto odstavce se uplatní i v případě, že v důsledku závady na výhybce bude zavedena pomalá jízda a pro její odstranění bude nutné realizovat dodávku náhradního dílu ve zkráceném termínu.</w:t>
      </w:r>
    </w:p>
    <w:p w14:paraId="0A3597E9" w14:textId="6D356E98" w:rsidR="00E9173D" w:rsidRDefault="00E9173D" w:rsidP="00E9173D">
      <w:pPr>
        <w:pStyle w:val="1odstavec"/>
      </w:pPr>
      <w:r w:rsidRPr="00E9173D">
        <w:t xml:space="preserve">V případě takové závady na výhybce, která vyžaduje dodání náhradního dílu a v jejímž důsledku je na jakémkoliv úseku sítě tratí TEN-T omezen provoz takovým způsobem, že musí být pro zachování osobní přepravy zavedena náhradní autobusová doprava, Prodávající na základě přesné specifikace náhradních dílů předložené Kupujícím odešle tyto náhradní díly (týká se náhradních dílů - jazyků, opornic a srdcovek pro výhybky soustav železničního svršku UIC60, S49 1. a 2. generace a R65 v základním tvaru i pro transformované výhybky dle schválené výkresové dokumentace) neprodleně tak, aby jejich dodávka byla realizována do 48 hodin po obdržení objednávky, vyjma srdcovek typu  PHS, SK, SK I a ZP v transformovaném tvaru. Dodací lhůta dle tohoto článku Rámcové dohody se počítá od okamžiku přijetí Objednávky, ve které je přesně specifikovaný předmět plnění dané Objednávky, do ukončení výroby a předání dodávky k expedici od Prodávajícího ke Kupujícímu. Dodací lhůta dle tohoto článku Rámcové dohody nezahrnuje státní svátky a dny pracovního klidu a volna. Požadavky Kupujícího ve smyslu tohoto článku budou uplatňovány u Prodávajícího telefonicky a následně budou potvrzovány e-mailovou zprávou. Kontaktními osobami Prodávajícího jsou: </w:t>
      </w:r>
      <w:r w:rsidRPr="00E9173D">
        <w:rPr>
          <w:highlight w:val="green"/>
        </w:rPr>
        <w:t>[DOPLNÍ PRODÁVAJÍCÍ]</w:t>
      </w:r>
      <w:r w:rsidRPr="00E9173D">
        <w:t xml:space="preserve">, e-mail: </w:t>
      </w:r>
      <w:r w:rsidRPr="00E9173D">
        <w:rPr>
          <w:highlight w:val="green"/>
        </w:rPr>
        <w:t>[DOPLNÍ PRODÁVAJÍCÍ]</w:t>
      </w:r>
      <w:r w:rsidRPr="00E9173D">
        <w:t xml:space="preserve">, tel: </w:t>
      </w:r>
      <w:r w:rsidRPr="00E9173D">
        <w:rPr>
          <w:highlight w:val="green"/>
        </w:rPr>
        <w:t>[DOPLNÍ PRODÁVAJÍCÍ]</w:t>
      </w:r>
      <w:r>
        <w:t xml:space="preserve"> </w:t>
      </w:r>
      <w:r w:rsidRPr="00E9173D">
        <w:t xml:space="preserve">nebo </w:t>
      </w:r>
      <w:r w:rsidRPr="00E9173D">
        <w:rPr>
          <w:highlight w:val="green"/>
        </w:rPr>
        <w:t>[DOPLNÍ PRODÁVAJÍCÍ]</w:t>
      </w:r>
      <w:r w:rsidRPr="00E9173D">
        <w:t xml:space="preserve">, e-mail: </w:t>
      </w:r>
      <w:r w:rsidRPr="00E9173D">
        <w:rPr>
          <w:highlight w:val="green"/>
        </w:rPr>
        <w:t>[DOPLNÍ PRODÁVAJÍCÍ]</w:t>
      </w:r>
      <w:r w:rsidRPr="00E9173D">
        <w:t xml:space="preserve">, tel. </w:t>
      </w:r>
      <w:r w:rsidRPr="00E9173D">
        <w:rPr>
          <w:highlight w:val="green"/>
        </w:rPr>
        <w:t>[DOPLNÍ PRODÁVAJÍCÍ]</w:t>
      </w:r>
      <w:r w:rsidRPr="00E9173D">
        <w:t xml:space="preserve">, případně </w:t>
      </w:r>
      <w:r w:rsidRPr="00E9173D">
        <w:rPr>
          <w:highlight w:val="green"/>
        </w:rPr>
        <w:t>[DOPLNÍ PRODÁVAJÍCÍ]</w:t>
      </w:r>
      <w:r w:rsidRPr="00E9173D">
        <w:t xml:space="preserve">, e-mail: </w:t>
      </w:r>
      <w:r w:rsidRPr="00E9173D">
        <w:rPr>
          <w:highlight w:val="green"/>
        </w:rPr>
        <w:t>[DOPLNÍ PRODÁVAJÍCÍ]</w:t>
      </w:r>
      <w:r w:rsidRPr="00E9173D">
        <w:t xml:space="preserve"> tel. </w:t>
      </w:r>
      <w:r w:rsidRPr="00E9173D">
        <w:rPr>
          <w:highlight w:val="green"/>
        </w:rPr>
        <w:t>[DOPLNÍ PRODÁVAJÍCÍ]</w:t>
      </w:r>
      <w:r w:rsidRPr="00E9173D">
        <w:t>.  Za</w:t>
      </w:r>
      <w:r>
        <w:t> </w:t>
      </w:r>
      <w:r w:rsidRPr="00E9173D">
        <w:t xml:space="preserve">Kupujícího je v těchto případech oprávněn komunikovat zástupce odboru nákupu a veřejných zakázek generálního ředitelství Kupujícího, který také následně vystavuje objednávku na dodání příslušného náhradního dílu. Kontaktními osobami Kupujícího jsou oprávnění zaměstnanci Správy železnic, státní organizace. </w:t>
      </w:r>
    </w:p>
    <w:p w14:paraId="164DA9BC" w14:textId="1144747D" w:rsidR="00062B10" w:rsidRPr="008B5521" w:rsidRDefault="00062B10" w:rsidP="00EE5AE6">
      <w:pPr>
        <w:pStyle w:val="1odstavec"/>
      </w:pPr>
      <w:r w:rsidRPr="008B5521">
        <w:lastRenderedPageBreak/>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E9173D">
        <w:t>15</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3CDB5BF5" w:rsidR="00062B10" w:rsidRPr="008B5521"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D31095">
        <w:t>4</w:t>
      </w:r>
      <w:r w:rsidR="006A4A0B" w:rsidRPr="008B5521">
        <w:t xml:space="preserve"> této dohody či dokumentů, na které příloha č. </w:t>
      </w:r>
      <w:r w:rsidR="00D31095">
        <w:t>4</w:t>
      </w:r>
      <w:r w:rsidR="006A4A0B" w:rsidRPr="008B5521">
        <w:t xml:space="preserve"> odkazuje</w:t>
      </w:r>
      <w:r w:rsidRPr="008B5521">
        <w:t xml:space="preserve">, po kontrole a přepočtu zboží. </w:t>
      </w:r>
    </w:p>
    <w:p w14:paraId="164DA9BE" w14:textId="7881CCE2"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xml:space="preserve">“ o datu a době dodání zboží (v pracovní dny </w:t>
      </w:r>
      <w:r w:rsidRPr="00D31095">
        <w:t>v</w:t>
      </w:r>
      <w:r w:rsidR="000D441F" w:rsidRPr="00D31095">
        <w:t> </w:t>
      </w:r>
      <w:r w:rsidRPr="00D31095">
        <w:t xml:space="preserve">čase </w:t>
      </w:r>
      <w:r w:rsidR="00D31095" w:rsidRPr="00D31095">
        <w:t>08:00</w:t>
      </w:r>
      <w:r w:rsidRPr="00D31095">
        <w:t xml:space="preserve"> – </w:t>
      </w:r>
      <w:r w:rsidR="00D31095" w:rsidRPr="00D31095">
        <w:t>14:00</w:t>
      </w:r>
      <w:r w:rsidRPr="00D31095">
        <w:t xml:space="preserve"> hod.).</w:t>
      </w:r>
      <w:r w:rsidR="00D034CB" w:rsidRPr="008B5521">
        <w:t xml:space="preserve"> K</w:t>
      </w:r>
      <w:r w:rsidR="000D441F">
        <w:t> </w:t>
      </w:r>
      <w:r w:rsidR="00D034CB" w:rsidRPr="008B5521">
        <w:t>předání a převzetí zboží probíhá v</w:t>
      </w:r>
      <w:r w:rsidR="000D441F">
        <w:t> </w:t>
      </w:r>
      <w:r w:rsidR="00D034CB" w:rsidRPr="008B5521">
        <w:t>rámci předávacího řízení potvrzením Dodacího listu ze</w:t>
      </w:r>
      <w:r w:rsidR="00D31095">
        <w:t> </w:t>
      </w:r>
      <w:r w:rsidR="00D034CB" w:rsidRPr="008B5521">
        <w:t xml:space="preserve">strany Kupujícího a Prodávajícího. </w:t>
      </w:r>
    </w:p>
    <w:p w14:paraId="164DA9BF" w14:textId="656A3115" w:rsidR="00062B10" w:rsidRDefault="00062B10" w:rsidP="00EE5AE6">
      <w:pPr>
        <w:pStyle w:val="1odstavec"/>
      </w:pPr>
      <w:r w:rsidRPr="00D31095">
        <w:t>Pojištění se u zboží nevyžaduje.</w:t>
      </w:r>
      <w:r w:rsidR="00685D2E" w:rsidRPr="00D31095">
        <w:t xml:space="preserve"> Speciální balení se nevyžaduje. Vratný obalový materiál tvoř</w:t>
      </w:r>
      <w:r w:rsidR="00D31095" w:rsidRPr="00D31095">
        <w:t xml:space="preserve">í </w:t>
      </w:r>
      <w:r w:rsidR="00E9173D" w:rsidRPr="00E9173D">
        <w:rPr>
          <w:highlight w:val="green"/>
        </w:rPr>
        <w:t>DOPLNÍ PRODÁVAJÍCÍ</w:t>
      </w:r>
      <w:r w:rsidR="00685D2E" w:rsidRPr="00E9173D">
        <w:t>.</w:t>
      </w:r>
    </w:p>
    <w:p w14:paraId="4BD01A2A" w14:textId="684D661F" w:rsidR="00E9173D" w:rsidRPr="00D31095" w:rsidRDefault="00E9173D" w:rsidP="00E9173D">
      <w:pPr>
        <w:pStyle w:val="1odstavec"/>
      </w:pPr>
      <w:r w:rsidRPr="00E9173D">
        <w:t xml:space="preserve">Vyložení materiálu z dopravního prostředku v místě plnění určeného dílčí smlouvou provádí vždy Kupující na své náklady. </w:t>
      </w:r>
    </w:p>
    <w:p w14:paraId="164DA9C1" w14:textId="77777777" w:rsidR="00211202" w:rsidRPr="008B5521" w:rsidRDefault="008B5521" w:rsidP="00EE5AE6">
      <w:pPr>
        <w:pStyle w:val="Inadpis"/>
      </w:pPr>
      <w:r w:rsidRPr="008B5521">
        <w:t>CENA DODÁVEK A PLATEBNÍ PODMÍNKY</w:t>
      </w:r>
    </w:p>
    <w:p w14:paraId="164DA9C2" w14:textId="667469CB" w:rsidR="00CB26F1" w:rsidRPr="005D6790" w:rsidRDefault="00496E5D" w:rsidP="0072187D">
      <w:pPr>
        <w:pStyle w:val="1odstavec"/>
        <w:numPr>
          <w:ilvl w:val="0"/>
          <w:numId w:val="8"/>
        </w:numPr>
      </w:pPr>
      <w:r w:rsidRPr="005D6790">
        <w:t>Cena za plnění dílčí smlouvy je zpravidla uvedena v</w:t>
      </w:r>
      <w:r w:rsidR="000D441F" w:rsidRPr="005D6790">
        <w:t> </w:t>
      </w:r>
      <w:r w:rsidRPr="005D6790">
        <w:t>dílčí smlouvě, přičemž v</w:t>
      </w:r>
      <w:r w:rsidR="000D441F" w:rsidRPr="005D6790">
        <w:t> </w:t>
      </w:r>
      <w:r w:rsidRPr="005D6790">
        <w:t>případě, že v</w:t>
      </w:r>
      <w:r w:rsidR="000D441F" w:rsidRPr="005D6790">
        <w:t> </w:t>
      </w:r>
      <w:r w:rsidRPr="005D6790">
        <w:t>dílčí smlouvě uvedena není, je cena za plnění dílčí smlouvy dle jednotkových cen v</w:t>
      </w:r>
      <w:r w:rsidR="000D441F" w:rsidRPr="005D6790">
        <w:t> </w:t>
      </w:r>
      <w:r w:rsidRPr="005D6790">
        <w:t xml:space="preserve">příloze č. </w:t>
      </w:r>
      <w:r w:rsidR="005D6790">
        <w:t>2</w:t>
      </w:r>
      <w:r w:rsidR="007465F2" w:rsidRPr="005D6790">
        <w:t xml:space="preserve"> </w:t>
      </w:r>
      <w:r w:rsidRPr="005D6790">
        <w:t xml:space="preserve">této </w:t>
      </w:r>
      <w:r w:rsidR="00881560" w:rsidRPr="005D6790">
        <w:t>Rámcové</w:t>
      </w:r>
      <w:r w:rsidRPr="005D6790">
        <w:t xml:space="preserve"> dohody a množství skutečně dodaného zboží Kupujícímu. </w:t>
      </w:r>
    </w:p>
    <w:p w14:paraId="164DA9C3" w14:textId="28739FDF" w:rsidR="00CB26F1" w:rsidRPr="005D6790" w:rsidRDefault="00E6302B" w:rsidP="0072187D">
      <w:pPr>
        <w:pStyle w:val="1odstavec"/>
        <w:numPr>
          <w:ilvl w:val="0"/>
          <w:numId w:val="22"/>
        </w:numPr>
      </w:pPr>
      <w:r w:rsidRPr="005D6790">
        <w:t xml:space="preserve">Jednotlivé ceny uvedené </w:t>
      </w:r>
      <w:r w:rsidR="00CB26F1" w:rsidRPr="005D6790">
        <w:t>v</w:t>
      </w:r>
      <w:r w:rsidR="000D441F" w:rsidRPr="005D6790">
        <w:t> </w:t>
      </w:r>
      <w:r w:rsidR="007465F2" w:rsidRPr="005D6790">
        <w:t>jednotkovém ceníku</w:t>
      </w:r>
      <w:r w:rsidR="00CB26F1" w:rsidRPr="005D6790">
        <w:t xml:space="preserve">, který je přílohou č. </w:t>
      </w:r>
      <w:r w:rsidR="005D6790" w:rsidRPr="005D6790">
        <w:t>2</w:t>
      </w:r>
      <w:r w:rsidR="00CB26F1" w:rsidRPr="005D6790">
        <w:t xml:space="preserve"> této Rámcové dohody</w:t>
      </w:r>
      <w:r w:rsidRPr="005D6790">
        <w:t xml:space="preserve">, </w:t>
      </w:r>
      <w:r w:rsidR="00CB26F1" w:rsidRPr="005D6790">
        <w:t>jsou cenami konečnými, zahrnující veškeré náklady Prodávajícího, včetně nákladů na třídění, balení, odběr prázdných obalů a jejich likvidaci, nakládání, dopravy do místa plnění, vyložení v</w:t>
      </w:r>
      <w:r w:rsidR="000D441F" w:rsidRPr="005D6790">
        <w:t> </w:t>
      </w:r>
      <w:r w:rsidR="00CB26F1" w:rsidRPr="005D6790">
        <w:t>místě plnění, včetně dalších nákladů Prodávajícího spojených s</w:t>
      </w:r>
      <w:r w:rsidR="000D441F" w:rsidRPr="005D6790">
        <w:t> </w:t>
      </w:r>
      <w:r w:rsidR="00CB26F1" w:rsidRPr="005D6790">
        <w:t>plněním veřejné zakázky.</w:t>
      </w:r>
    </w:p>
    <w:p w14:paraId="164DA9C5" w14:textId="3526549F" w:rsidR="00CB26F1" w:rsidRPr="005D6790" w:rsidRDefault="00CB26F1" w:rsidP="00EE5AE6">
      <w:pPr>
        <w:pStyle w:val="1odstavec"/>
      </w:pPr>
      <w:r w:rsidRPr="005D6790">
        <w:t xml:space="preserve">Cena </w:t>
      </w:r>
      <w:r w:rsidR="000A3CC2" w:rsidRPr="005D6790">
        <w:t xml:space="preserve">za plnění dílčí smlouvy </w:t>
      </w:r>
      <w:r w:rsidRPr="005D6790">
        <w:t>bude uhrazena bankovním převodem na bankovní účet Prodávajícího specifikovaný v</w:t>
      </w:r>
      <w:r w:rsidR="000D441F" w:rsidRPr="005D6790">
        <w:t> </w:t>
      </w:r>
      <w:r w:rsidRPr="005D6790">
        <w:t>záhlaví této</w:t>
      </w:r>
      <w:r w:rsidR="001228C5" w:rsidRPr="005D6790">
        <w:t xml:space="preserve"> </w:t>
      </w:r>
      <w:r w:rsidR="00881560" w:rsidRPr="005D6790">
        <w:t>Rámcové</w:t>
      </w:r>
      <w:r w:rsidRPr="005D6790">
        <w:t xml:space="preserve"> dohody po řádném splnění </w:t>
      </w:r>
      <w:r w:rsidR="000A3CC2" w:rsidRPr="005D6790">
        <w:t>dílčí smlouvy</w:t>
      </w:r>
      <w:r w:rsidRPr="005D6790">
        <w:t xml:space="preserve"> na základě </w:t>
      </w:r>
      <w:r w:rsidR="00A606A2" w:rsidRPr="005D6790">
        <w:t>účetního/</w:t>
      </w:r>
      <w:r w:rsidRPr="005D6790">
        <w:t xml:space="preserve">daňového dokladu (faktury) vystaveného Prodávajícím. Právo fakturovat vzniká Prodávajícímu dnem převzetí </w:t>
      </w:r>
      <w:r w:rsidR="006007E5" w:rsidRPr="005D6790">
        <w:t>zboží Kupujícím</w:t>
      </w:r>
      <w:r w:rsidRPr="005D6790">
        <w:t xml:space="preserve">. Faktura musí mít náležitosti daňového dokladu, její přílohou musí být stejnopis </w:t>
      </w:r>
      <w:r w:rsidR="00A606A2" w:rsidRPr="005D6790">
        <w:t>D</w:t>
      </w:r>
      <w:r w:rsidRPr="005D6790">
        <w:t>odacího listu s</w:t>
      </w:r>
      <w:r w:rsidR="000D441F" w:rsidRPr="005D6790">
        <w:t> </w:t>
      </w:r>
      <w:r w:rsidRPr="005D6790">
        <w:t xml:space="preserve">potvrzením převzetí dodávky bez jakýchkoli vad </w:t>
      </w:r>
      <w:r w:rsidR="00681F22" w:rsidRPr="005D6790">
        <w:t>Kupujícím</w:t>
      </w:r>
      <w:r w:rsidRPr="005D6790">
        <w:t>. V</w:t>
      </w:r>
      <w:r w:rsidR="000D441F" w:rsidRPr="005D6790">
        <w:t> </w:t>
      </w:r>
      <w:r w:rsidRPr="005D6790">
        <w:t>záhlaví faktury je nutno taktéž uvést číslo objednávky</w:t>
      </w:r>
      <w:r w:rsidR="00A606A2" w:rsidRPr="005D6790">
        <w:t xml:space="preserve"> a této </w:t>
      </w:r>
      <w:r w:rsidR="00881560" w:rsidRPr="005D6790">
        <w:t>Rámcové</w:t>
      </w:r>
      <w:r w:rsidR="00A606A2" w:rsidRPr="005D6790">
        <w:t xml:space="preserve"> dohody</w:t>
      </w:r>
      <w:r w:rsidR="004F3758" w:rsidRPr="005D6790">
        <w:t>.</w:t>
      </w:r>
    </w:p>
    <w:p w14:paraId="164DA9C6" w14:textId="5045B1C6" w:rsidR="00194826" w:rsidRPr="005D6790" w:rsidRDefault="00194826" w:rsidP="00EE5AE6">
      <w:pPr>
        <w:pStyle w:val="1odstavec"/>
      </w:pPr>
      <w:r w:rsidRPr="005D6790">
        <w:t>Daňové doklady, vč. všech příloh, budou zasílány pouze elektronicky na e-mailovou adresu pro doručování písemností. V</w:t>
      </w:r>
      <w:r w:rsidR="000D441F" w:rsidRPr="005D6790">
        <w:t> </w:t>
      </w:r>
      <w:r w:rsidRPr="005D6790">
        <w:t>případě technických problémů s</w:t>
      </w:r>
      <w:r w:rsidR="000D441F" w:rsidRPr="005D6790">
        <w:t> </w:t>
      </w:r>
      <w:r w:rsidRPr="005D6790">
        <w:t xml:space="preserve">vyhotovením elektronické podoby daňového dokladu či jeho příloh (např. nečitelnost skenu) bude </w:t>
      </w:r>
      <w:r w:rsidR="00B22AE2" w:rsidRPr="005D6790">
        <w:t xml:space="preserve">Kupující </w:t>
      </w:r>
      <w:r w:rsidRPr="005D6790">
        <w:t>akceptovat daňový doklad doručený v</w:t>
      </w:r>
      <w:r w:rsidR="000D441F" w:rsidRPr="005D6790">
        <w:t> </w:t>
      </w:r>
      <w:r w:rsidRPr="005D6790">
        <w:t>listinné podobě.</w:t>
      </w:r>
    </w:p>
    <w:p w14:paraId="164DA9C7" w14:textId="3D61B23C" w:rsidR="00CB26F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53CD60A" w14:textId="79C316B0" w:rsidR="005D6790" w:rsidRDefault="005D6790" w:rsidP="00EE5AE6">
      <w:pPr>
        <w:pStyle w:val="1odstavec"/>
      </w:pPr>
      <w:r>
        <w:t>Inflační doložka</w:t>
      </w:r>
    </w:p>
    <w:p w14:paraId="35FCC301" w14:textId="5224D800" w:rsidR="0094054D" w:rsidRDefault="0094054D" w:rsidP="0094054D">
      <w:pPr>
        <w:pStyle w:val="11odst"/>
      </w:pPr>
      <w:r>
        <w:t xml:space="preserve">V případě, že vývoj cen skupiny CH „Obecné kovy, kovodělné výrobky“ dle údajů Indexu cen průmyslových výrobců Českého statistického úřadu, publikovaných na jeho internetových stránkách, se změní o více než 2 % proti aktuálnímu období, za nějž byly ceny stanoveny, zvýší se, resp. sníží jednotkové ceny uvedené v příloze č. 2 této Rámcové dohody o výši tohoto indexu, přičemž výše hodnoty změny bude ponížena o 2 %. Rozhodným obdobím, na nějž se inflační doložka aplikuje, je vždy kalendářní rok, který předchází roku žádosti o úpravu cen, a to včetně prvního období úpravy cen, není-li dále stanoveno jinak. Žádosti o úpravu cen se podávají ode dne vydání Indexů cen průmyslových výrobců za prosinec předcházejícího </w:t>
      </w:r>
      <w:r>
        <w:lastRenderedPageBreak/>
        <w:t>roku do 1. 3. posuzovaného roku, a to formou písemného oznámení druhé smluvní straně na adresu pro doručování písemností v listinné či elektronické podobě v souladu s podmínkami této Rámcové dohody, a to smluvní stranou, která o uplatnění inflační doložky usiluje. O aktualizaci cen bude smluvními stranami uzavřen dodatek k Rámcové dohodě. K aktualizaci cen dochází ke dni účinnosti dodatku a vztahuje se na dílčí smlouvy uzavřené po nabytí účinnosti předmětného dodatku.</w:t>
      </w:r>
    </w:p>
    <w:p w14:paraId="3CD1CB84" w14:textId="77777777" w:rsidR="0094054D" w:rsidRDefault="0094054D" w:rsidP="0094054D">
      <w:pPr>
        <w:pStyle w:val="11odst"/>
      </w:pPr>
      <w:r>
        <w:t>První žádost o uplatnění inflační doložky je smluvní strana oprávněna učinit pro posuzovaný rok 2026.</w:t>
      </w:r>
    </w:p>
    <w:p w14:paraId="12F4F53B" w14:textId="190FDE99" w:rsidR="0094054D" w:rsidRPr="0094054D" w:rsidRDefault="0094054D" w:rsidP="0094054D">
      <w:pPr>
        <w:pStyle w:val="11odst"/>
      </w:pPr>
      <w:r w:rsidRPr="0094054D">
        <w:t xml:space="preserve">Zvýšení či snížení jednotkových cen v kalendářních letech trvání Rámcové dohody je možné vždy, přičemž takové navýšení/snížení bude provedeno o přírůstek/úbytek, který stanoví ukazatel vývoje Indexu cen průmyslových výrobců Českého statistického úřadu za předcházející kalendářní rok v kategorii skupiny CH „Obecné kovy, kovodělné výrobky“. Údaje jsou dostupné pod odkazem </w:t>
      </w:r>
      <w:hyperlink r:id="rId11" w:history="1">
        <w:r w:rsidR="001827EF" w:rsidRPr="001827EF">
          <w:rPr>
            <w:rStyle w:val="Hypertextovodkaz"/>
          </w:rPr>
          <w:t xml:space="preserve">Ceny </w:t>
        </w:r>
        <w:proofErr w:type="gramStart"/>
        <w:r w:rsidR="001827EF" w:rsidRPr="001827EF">
          <w:rPr>
            <w:rStyle w:val="Hypertextovodkaz"/>
          </w:rPr>
          <w:t>výrobců - časové</w:t>
        </w:r>
        <w:proofErr w:type="gramEnd"/>
        <w:r w:rsidR="001827EF" w:rsidRPr="001827EF">
          <w:rPr>
            <w:rStyle w:val="Hypertextovodkaz"/>
          </w:rPr>
          <w:t xml:space="preserve"> řady | Produkty</w:t>
        </w:r>
      </w:hyperlink>
      <w:r w:rsidR="001827EF">
        <w:t>,</w:t>
      </w:r>
      <w:r w:rsidRPr="0094054D">
        <w:t xml:space="preserve"> Tab. 2.1 Indexy cen průmyslových výrobců podle CZ-CPA, list IS roční.</w:t>
      </w:r>
    </w:p>
    <w:p w14:paraId="010A9354" w14:textId="77777777" w:rsidR="001827EF" w:rsidRPr="009527FB" w:rsidRDefault="001827EF" w:rsidP="001827EF">
      <w:pPr>
        <w:pStyle w:val="11odst"/>
        <w:rPr>
          <w:rFonts w:cs="Verdana"/>
        </w:rPr>
      </w:pPr>
      <w:r w:rsidRPr="009527FB">
        <w:rPr>
          <w:rFonts w:eastAsiaTheme="majorEastAsia"/>
        </w:rPr>
        <w:t>Výše uvedeným postupem navýšené, resp. ponížené jednotkové ceny se stanou výchozími cenami pro realizaci inflační doložky v každém dalším roce trvání Rámcové dohody</w:t>
      </w:r>
      <w:r w:rsidRPr="009527FB">
        <w:rPr>
          <w:rFonts w:cs="Verdana"/>
        </w:rPr>
        <w:t>.</w:t>
      </w:r>
    </w:p>
    <w:p w14:paraId="0DC2B664" w14:textId="77777777" w:rsidR="001827EF" w:rsidRPr="009527FB" w:rsidRDefault="001827EF" w:rsidP="001827EF">
      <w:pPr>
        <w:pStyle w:val="11odst"/>
        <w:rPr>
          <w:rFonts w:cs="Verdana"/>
        </w:rPr>
      </w:pPr>
      <w:r w:rsidRPr="009527FB">
        <w:rPr>
          <w:rFonts w:eastAsiaTheme="majorEastAsia"/>
        </w:rPr>
        <w:t xml:space="preserve">Výše uvedeným postupem mohou být jednotkové ceny po dobu účinnosti Rámcové dohody změněny maximálně do </w:t>
      </w:r>
      <w:r>
        <w:rPr>
          <w:rFonts w:eastAsiaTheme="majorEastAsia"/>
        </w:rPr>
        <w:t>4</w:t>
      </w:r>
      <w:r w:rsidRPr="009527FB">
        <w:rPr>
          <w:rFonts w:eastAsiaTheme="majorEastAsia"/>
        </w:rPr>
        <w:t>0 % včetně proti jednotkovým cenám platným v době nabytí účinnosti Rámcové dohody</w:t>
      </w:r>
      <w:r w:rsidRPr="009527FB">
        <w:rPr>
          <w:rFonts w:cs="Verdana"/>
        </w:rPr>
        <w:t xml:space="preserve">. </w:t>
      </w:r>
    </w:p>
    <w:p w14:paraId="1F7E8A35" w14:textId="1210ECD0" w:rsidR="0094054D" w:rsidRPr="005E2F6E" w:rsidRDefault="001827EF" w:rsidP="005E2F6E">
      <w:pPr>
        <w:pStyle w:val="11odst"/>
        <w:rPr>
          <w:rFonts w:cs="Verdana"/>
        </w:rPr>
      </w:pPr>
      <w:r w:rsidRPr="009527FB">
        <w:rPr>
          <w:rFonts w:eastAsiaTheme="majorEastAsia"/>
        </w:rPr>
        <w:t>Smluvní strana navrhující úpravu jednotkových cen je následně povinna doručit druhé smluvní straně</w:t>
      </w:r>
      <w:r w:rsidR="005E2F6E">
        <w:rPr>
          <w:rFonts w:eastAsiaTheme="majorEastAsia"/>
        </w:rPr>
        <w:t xml:space="preserve"> </w:t>
      </w:r>
      <w:r w:rsidRPr="001827EF">
        <w:t xml:space="preserve">výši změny dle pravidel uvedených v odst. </w:t>
      </w:r>
      <w:r w:rsidR="005E2F6E">
        <w:t>7</w:t>
      </w:r>
      <w:r w:rsidRPr="001827EF">
        <w:t xml:space="preserve"> článku IV</w:t>
      </w:r>
      <w:r w:rsidR="005E2F6E">
        <w:t>.</w:t>
      </w:r>
      <w:r w:rsidRPr="001827EF">
        <w:t xml:space="preserve"> Rámcové dohody, včetně upravené přílohy č. 2 Rámcové dohody, upravené ceny se zaokrouhlí na dvě desetinná místa.</w:t>
      </w:r>
    </w:p>
    <w:p w14:paraId="6215FF5A" w14:textId="70435E5F" w:rsidR="005E2F6E" w:rsidRDefault="005E2F6E" w:rsidP="005E2F6E">
      <w:pPr>
        <w:pStyle w:val="11odst"/>
        <w:rPr>
          <w:rFonts w:cs="Verdana"/>
        </w:rPr>
      </w:pPr>
      <w:r w:rsidRPr="009527FB">
        <w:rPr>
          <w:rFonts w:eastAsiaTheme="majorEastAsia"/>
        </w:rPr>
        <w:t>Druhá smluvní strana ve lhůtě do 14 kalendářních dnů ode dne doručení dokumentů</w:t>
      </w:r>
      <w:r>
        <w:rPr>
          <w:rFonts w:eastAsiaTheme="majorEastAsia"/>
        </w:rPr>
        <w:t xml:space="preserve"> Prodávajícím</w:t>
      </w:r>
      <w:r w:rsidRPr="009527FB">
        <w:rPr>
          <w:rFonts w:eastAsiaTheme="majorEastAsia"/>
        </w:rPr>
        <w:t xml:space="preserve"> dle tohoto článku posoudí, zda byly tyto dokumenty doručeny řádně (ve lhůtách, obsahově správné a úplné) a</w:t>
      </w:r>
      <w:r w:rsidRPr="009527FB">
        <w:rPr>
          <w:rFonts w:cs="Verdana"/>
        </w:rPr>
        <w:t xml:space="preserve"> </w:t>
      </w:r>
    </w:p>
    <w:p w14:paraId="5EB9F657" w14:textId="0F94A810" w:rsidR="005E2F6E" w:rsidRPr="009527FB" w:rsidRDefault="005E2F6E" w:rsidP="0072187D">
      <w:pPr>
        <w:pStyle w:val="1odstavec"/>
        <w:numPr>
          <w:ilvl w:val="0"/>
          <w:numId w:val="30"/>
        </w:numPr>
        <w:ind w:left="993"/>
        <w:rPr>
          <w:lang w:eastAsia="cs-CZ"/>
        </w:rPr>
      </w:pPr>
      <w:r w:rsidRPr="009527FB">
        <w:rPr>
          <w:lang w:eastAsia="cs-CZ"/>
        </w:rPr>
        <w:t xml:space="preserve">pokud budou dokumenty doručeny po lhůtě, právo smluvní strany na změnu jednotkových cen v daném kalendářním roce zaniká, </w:t>
      </w:r>
    </w:p>
    <w:p w14:paraId="1F2C4618" w14:textId="00F4EBBD" w:rsidR="005E2F6E" w:rsidRPr="009527FB" w:rsidRDefault="005E2F6E" w:rsidP="0072187D">
      <w:pPr>
        <w:pStyle w:val="1odstavec"/>
        <w:numPr>
          <w:ilvl w:val="0"/>
          <w:numId w:val="30"/>
        </w:numPr>
        <w:ind w:left="993"/>
        <w:rPr>
          <w:lang w:eastAsia="cs-CZ"/>
        </w:rPr>
      </w:pPr>
      <w:r w:rsidRPr="009527FB">
        <w:rPr>
          <w:lang w:eastAsia="cs-CZ"/>
        </w:rPr>
        <w:t>pokud budou dokumenty doručeny ve lhůtě, ale po obsahové stránce nesprávné či</w:t>
      </w:r>
      <w:r>
        <w:rPr>
          <w:lang w:eastAsia="cs-CZ"/>
        </w:rPr>
        <w:t> </w:t>
      </w:r>
      <w:r w:rsidRPr="009527FB">
        <w:rPr>
          <w:lang w:eastAsia="cs-CZ"/>
        </w:rPr>
        <w:t xml:space="preserve">neúplné, vrátí (doručí) dokumenty ve stanovené lhůtě s odůvodněním </w:t>
      </w:r>
      <w:r w:rsidR="00E62D53">
        <w:rPr>
          <w:lang w:eastAsia="cs-CZ"/>
        </w:rPr>
        <w:t>Prodávajícímu</w:t>
      </w:r>
      <w:r w:rsidRPr="009527FB">
        <w:rPr>
          <w:lang w:eastAsia="cs-CZ"/>
        </w:rPr>
        <w:t xml:space="preserve"> k</w:t>
      </w:r>
      <w:r>
        <w:rPr>
          <w:lang w:eastAsia="cs-CZ"/>
        </w:rPr>
        <w:t> </w:t>
      </w:r>
      <w:r w:rsidRPr="009527FB">
        <w:rPr>
          <w:lang w:eastAsia="cs-CZ"/>
        </w:rPr>
        <w:t xml:space="preserve">přepracování, </w:t>
      </w:r>
    </w:p>
    <w:p w14:paraId="6669140E" w14:textId="2DB12D29" w:rsidR="005E2F6E" w:rsidRPr="00E62D53" w:rsidRDefault="005E2F6E" w:rsidP="0072187D">
      <w:pPr>
        <w:pStyle w:val="1odstavec"/>
        <w:numPr>
          <w:ilvl w:val="0"/>
          <w:numId w:val="30"/>
        </w:numPr>
        <w:ind w:left="993"/>
        <w:rPr>
          <w:lang w:eastAsia="cs-CZ"/>
        </w:rPr>
      </w:pPr>
      <w:r w:rsidRPr="009527FB">
        <w:rPr>
          <w:lang w:eastAsia="cs-CZ"/>
        </w:rPr>
        <w:t xml:space="preserve">pokud budou dokumenty doručeny řádně, ve stanovené lhůtě oznámí (doručí) druhé smluvní straně, že změnu jednotkových cen uznává a mezi smluvními stranami bude uzavřen dodatek. </w:t>
      </w:r>
    </w:p>
    <w:p w14:paraId="18A60B75" w14:textId="77777777" w:rsidR="00E62D53" w:rsidRPr="00E62D53" w:rsidRDefault="00E62D53" w:rsidP="00E62D53">
      <w:pPr>
        <w:pStyle w:val="11odst"/>
        <w:rPr>
          <w:rFonts w:cs="Verdana"/>
        </w:rPr>
      </w:pPr>
      <w:r w:rsidRPr="00E62D53">
        <w:rPr>
          <w:rFonts w:cs="Verdana"/>
        </w:rPr>
        <w:t xml:space="preserve">Pro vyloučení všech pochybností smluvní strany uvádí ilustrativní příklady aplikace inflační doložky dle tohoto článku Rámcové dohody, přičemž následující údaje jsou hypotetické a slouží pouze pro znázornění správného postupu: </w:t>
      </w:r>
    </w:p>
    <w:p w14:paraId="3D758DA0" w14:textId="2A8251E3" w:rsidR="005E2F6E" w:rsidRDefault="00E62D53" w:rsidP="00E62D53">
      <w:pPr>
        <w:pStyle w:val="11odst"/>
        <w:numPr>
          <w:ilvl w:val="0"/>
          <w:numId w:val="0"/>
        </w:numPr>
        <w:ind w:left="567"/>
        <w:rPr>
          <w:rFonts w:cs="Verdana"/>
        </w:rPr>
      </w:pPr>
      <w:r>
        <w:rPr>
          <w:rFonts w:cs="Verdana"/>
        </w:rPr>
        <w:t>Příklad č. 1:</w:t>
      </w:r>
    </w:p>
    <w:p w14:paraId="33B6A67E" w14:textId="36E0FE20" w:rsidR="00E62D53" w:rsidRPr="00E62D53" w:rsidRDefault="00E62D53" w:rsidP="00E62D53">
      <w:pPr>
        <w:pStyle w:val="11odst"/>
        <w:numPr>
          <w:ilvl w:val="0"/>
          <w:numId w:val="0"/>
        </w:numPr>
        <w:ind w:left="567"/>
        <w:rPr>
          <w:rFonts w:cs="Verdana"/>
        </w:rPr>
      </w:pPr>
      <w:r w:rsidRPr="00E62D53">
        <w:rPr>
          <w:rFonts w:cs="Verdana"/>
        </w:rPr>
        <w:t>V daném hypotetickém případě smluvní strany uzavřely Rámcovou dohodu, která by nabyla účinnosti dne 1. 4. 202</w:t>
      </w:r>
      <w:r>
        <w:rPr>
          <w:rFonts w:cs="Verdana"/>
        </w:rPr>
        <w:t>5</w:t>
      </w:r>
      <w:r w:rsidRPr="00E62D53">
        <w:rPr>
          <w:rFonts w:cs="Verdana"/>
        </w:rPr>
        <w:t xml:space="preserve"> a první žádost o uplatnění inflační doložky by smluvní strana byla dle Rámcové dohody oprávněna učinit pro posuzovaný rok 202</w:t>
      </w:r>
      <w:r>
        <w:rPr>
          <w:rFonts w:cs="Verdana"/>
        </w:rPr>
        <w:t>6</w:t>
      </w:r>
      <w:r w:rsidRPr="00E62D53">
        <w:rPr>
          <w:rFonts w:cs="Verdana"/>
        </w:rPr>
        <w:t xml:space="preserve">. </w:t>
      </w:r>
    </w:p>
    <w:p w14:paraId="011E0426" w14:textId="1D629430" w:rsidR="00E62D53" w:rsidRPr="00E62D53" w:rsidRDefault="00E62D53" w:rsidP="00E62D53">
      <w:pPr>
        <w:pStyle w:val="11odst"/>
        <w:numPr>
          <w:ilvl w:val="0"/>
          <w:numId w:val="0"/>
        </w:numPr>
        <w:ind w:left="567"/>
        <w:rPr>
          <w:rFonts w:cs="Verdana"/>
        </w:rPr>
      </w:pPr>
      <w:r w:rsidRPr="00E62D53">
        <w:rPr>
          <w:rFonts w:cs="Verdana"/>
        </w:rPr>
        <w:t>V tomto roce by tak rozhodným obdobím byl rok 202</w:t>
      </w:r>
      <w:r>
        <w:rPr>
          <w:rFonts w:cs="Verdana"/>
        </w:rPr>
        <w:t>5</w:t>
      </w:r>
      <w:r w:rsidRPr="00E62D53">
        <w:rPr>
          <w:rFonts w:cs="Verdana"/>
        </w:rPr>
        <w:t xml:space="preserve"> a data z roku 202</w:t>
      </w:r>
      <w:r>
        <w:rPr>
          <w:rFonts w:cs="Verdana"/>
        </w:rPr>
        <w:t>5</w:t>
      </w:r>
      <w:r w:rsidRPr="00E62D53">
        <w:rPr>
          <w:rFonts w:cs="Verdana"/>
        </w:rPr>
        <w:t xml:space="preserve">. </w:t>
      </w:r>
    </w:p>
    <w:p w14:paraId="7791C725" w14:textId="31868181" w:rsidR="00E62D53" w:rsidRPr="00E62D53" w:rsidRDefault="00E62D53" w:rsidP="00E62D53">
      <w:pPr>
        <w:pStyle w:val="11odst"/>
        <w:numPr>
          <w:ilvl w:val="0"/>
          <w:numId w:val="0"/>
        </w:numPr>
        <w:ind w:left="567"/>
        <w:rPr>
          <w:rFonts w:cs="Verdana"/>
        </w:rPr>
      </w:pPr>
      <w:r w:rsidRPr="00E62D53">
        <w:rPr>
          <w:rFonts w:cs="Verdana"/>
        </w:rPr>
        <w:t>V roce 202</w:t>
      </w:r>
      <w:r w:rsidR="00A974FA">
        <w:rPr>
          <w:rFonts w:cs="Verdana"/>
        </w:rPr>
        <w:t>5</w:t>
      </w:r>
      <w:r w:rsidRPr="00E62D53">
        <w:rPr>
          <w:rFonts w:cs="Verdana"/>
        </w:rPr>
        <w:t xml:space="preserve"> činila skutečná změna zvýšení o 0,1 % v případě Indexů cen průmyslových výrobců, avšak snížení o 1,6 % v případě skupiny CH „Obecné kovy, kovodělné výrobky“ Indexu cen průmyslových výrobců. Rozhodný je údaj o snížení 1,6 % v případě skupiny CH „Obecné kovy, kovodělné výrobky“ Indexu cen průmyslových výrobců. Uvedená změna (snížení) však nedosahovala ani 2 % ve skupině CH „Obecné kovy, kovodělné výrobky“, nedošlo by tedy ke změně cen. </w:t>
      </w:r>
    </w:p>
    <w:p w14:paraId="740C8E32" w14:textId="54836FB6" w:rsidR="00E62D53" w:rsidRDefault="00E62D53" w:rsidP="00E62D53">
      <w:pPr>
        <w:pStyle w:val="11odst"/>
        <w:numPr>
          <w:ilvl w:val="0"/>
          <w:numId w:val="0"/>
        </w:numPr>
        <w:ind w:left="567"/>
        <w:rPr>
          <w:rFonts w:cs="Verdana"/>
        </w:rPr>
      </w:pPr>
      <w:r w:rsidRPr="00E62D53">
        <w:rPr>
          <w:rFonts w:cs="Verdana"/>
        </w:rPr>
        <w:t>V roce 202</w:t>
      </w:r>
      <w:r w:rsidR="00A974FA">
        <w:rPr>
          <w:rFonts w:cs="Verdana"/>
        </w:rPr>
        <w:t>6</w:t>
      </w:r>
      <w:r w:rsidRPr="00E62D53">
        <w:rPr>
          <w:rFonts w:cs="Verdana"/>
        </w:rPr>
        <w:t xml:space="preserve"> jsou rozhodné údaje z roku 202</w:t>
      </w:r>
      <w:r w:rsidR="00A974FA">
        <w:rPr>
          <w:rFonts w:cs="Verdana"/>
        </w:rPr>
        <w:t>5</w:t>
      </w:r>
      <w:r w:rsidRPr="00E62D53">
        <w:rPr>
          <w:rFonts w:cs="Verdana"/>
        </w:rPr>
        <w:t>. V roce 202</w:t>
      </w:r>
      <w:r w:rsidR="00A974FA">
        <w:rPr>
          <w:rFonts w:cs="Verdana"/>
        </w:rPr>
        <w:t>5</w:t>
      </w:r>
      <w:r w:rsidRPr="00E62D53">
        <w:rPr>
          <w:rFonts w:cs="Verdana"/>
        </w:rPr>
        <w:t xml:space="preserve"> změna v případě skupiny CH „Obecné kovy, kovodělné výrobky“ Indexu cen průmyslových výrobců představovala zvýšení </w:t>
      </w:r>
      <w:r w:rsidRPr="00E62D53">
        <w:rPr>
          <w:rFonts w:cs="Verdana"/>
        </w:rPr>
        <w:lastRenderedPageBreak/>
        <w:t>o 17,2 % v případě skupiny CH „Obecné kovy, kovodělné výrobky“, dle pravidla o navýšení by výsledná hodnota změny byla ponížena o 2 %. Dodavatel by tak měl nárok na navýšení cen Rámcové dohody o 15,2 %.</w:t>
      </w:r>
    </w:p>
    <w:p w14:paraId="77B59505" w14:textId="5F6825BA" w:rsidR="00E62D53" w:rsidRDefault="00E62D53" w:rsidP="00E62D53">
      <w:pPr>
        <w:pStyle w:val="11odst"/>
        <w:numPr>
          <w:ilvl w:val="0"/>
          <w:numId w:val="0"/>
        </w:numPr>
        <w:ind w:left="567"/>
        <w:rPr>
          <w:rFonts w:cs="Verdana"/>
        </w:rPr>
      </w:pPr>
      <w:r>
        <w:rPr>
          <w:rFonts w:cs="Verdana"/>
        </w:rPr>
        <w:t>Příklad č. 2:</w:t>
      </w:r>
    </w:p>
    <w:p w14:paraId="429E15C4" w14:textId="483F1C1A" w:rsidR="00E62D53" w:rsidRPr="00E62D53" w:rsidRDefault="00E62D53" w:rsidP="00E62D53">
      <w:pPr>
        <w:pStyle w:val="11odst"/>
        <w:numPr>
          <w:ilvl w:val="0"/>
          <w:numId w:val="0"/>
        </w:numPr>
        <w:ind w:left="567"/>
        <w:rPr>
          <w:rFonts w:cs="Verdana"/>
        </w:rPr>
      </w:pPr>
      <w:r w:rsidRPr="00E62D53">
        <w:rPr>
          <w:rFonts w:cs="Verdana"/>
        </w:rPr>
        <w:t>V</w:t>
      </w:r>
      <w:r>
        <w:rPr>
          <w:rFonts w:cs="Verdana"/>
        </w:rPr>
        <w:t xml:space="preserve"> daném hypotetickém </w:t>
      </w:r>
      <w:r w:rsidRPr="00E62D53">
        <w:rPr>
          <w:rFonts w:cs="Verdana"/>
        </w:rPr>
        <w:t>případě, že by smluvní strany uzavřely Rámcovou dohodu, která by nabyla účinnosti dne 1. 3. 202</w:t>
      </w:r>
      <w:r>
        <w:rPr>
          <w:rFonts w:cs="Verdana"/>
        </w:rPr>
        <w:t>5</w:t>
      </w:r>
      <w:r w:rsidRPr="00E62D53">
        <w:rPr>
          <w:rFonts w:cs="Verdana"/>
        </w:rPr>
        <w:t>, v roce 202</w:t>
      </w:r>
      <w:r>
        <w:rPr>
          <w:rFonts w:cs="Verdana"/>
        </w:rPr>
        <w:t>5</w:t>
      </w:r>
      <w:r w:rsidRPr="00E62D53">
        <w:rPr>
          <w:rFonts w:cs="Verdana"/>
        </w:rPr>
        <w:t xml:space="preserve"> se inflační doložka neuplatní. První iniciace inflační doložky může přijít v roce 202</w:t>
      </w:r>
      <w:r>
        <w:rPr>
          <w:rFonts w:cs="Verdana"/>
        </w:rPr>
        <w:t>6</w:t>
      </w:r>
      <w:r w:rsidRPr="00E62D53">
        <w:rPr>
          <w:rFonts w:cs="Verdana"/>
        </w:rPr>
        <w:t xml:space="preserve"> a rozhodným obdobím je rok 202</w:t>
      </w:r>
      <w:r>
        <w:rPr>
          <w:rFonts w:cs="Verdana"/>
        </w:rPr>
        <w:t>5</w:t>
      </w:r>
      <w:r w:rsidRPr="00E62D53">
        <w:rPr>
          <w:rFonts w:cs="Verdana"/>
        </w:rPr>
        <w:t>. V tomto roce jsou proto rozhodná data z roku 202</w:t>
      </w:r>
      <w:r>
        <w:rPr>
          <w:rFonts w:cs="Verdana"/>
        </w:rPr>
        <w:t>5</w:t>
      </w:r>
      <w:r w:rsidRPr="00E62D53">
        <w:rPr>
          <w:rFonts w:cs="Verdana"/>
        </w:rPr>
        <w:t>.</w:t>
      </w:r>
    </w:p>
    <w:p w14:paraId="45B5C85C" w14:textId="0355F95B" w:rsidR="00E62D53" w:rsidRPr="00E62D53" w:rsidRDefault="00E62D53" w:rsidP="00E62D53">
      <w:pPr>
        <w:pStyle w:val="11odst"/>
        <w:numPr>
          <w:ilvl w:val="0"/>
          <w:numId w:val="0"/>
        </w:numPr>
        <w:ind w:left="567"/>
        <w:rPr>
          <w:rFonts w:cs="Verdana"/>
        </w:rPr>
      </w:pPr>
      <w:r w:rsidRPr="00E62D53">
        <w:rPr>
          <w:rFonts w:cs="Verdana"/>
        </w:rPr>
        <w:t>V případě, že by změna dle údajů z roku 202</w:t>
      </w:r>
      <w:r>
        <w:rPr>
          <w:rFonts w:cs="Verdana"/>
        </w:rPr>
        <w:t>5</w:t>
      </w:r>
      <w:r w:rsidRPr="00E62D53">
        <w:rPr>
          <w:rFonts w:cs="Verdana"/>
        </w:rPr>
        <w:t xml:space="preserve"> představovala zvýšení cen o </w:t>
      </w:r>
      <w:r>
        <w:rPr>
          <w:rFonts w:cs="Verdana"/>
        </w:rPr>
        <w:t>4</w:t>
      </w:r>
      <w:r w:rsidRPr="00E62D53">
        <w:rPr>
          <w:rFonts w:cs="Verdana"/>
        </w:rPr>
        <w:t xml:space="preserve">7 % v případě skupiny CH „Obecné kovy, kovodělné výrobky“ Indexu cen průmyslových výrobců, výsledná hodnota změny by byla ponížena o 2 % na </w:t>
      </w:r>
      <w:r>
        <w:rPr>
          <w:rFonts w:cs="Verdana"/>
        </w:rPr>
        <w:t>4</w:t>
      </w:r>
      <w:r w:rsidRPr="00E62D53">
        <w:rPr>
          <w:rFonts w:cs="Verdana"/>
        </w:rPr>
        <w:t xml:space="preserve">5 %. To by znamenalo zvýšení jednotkových cen Rámcové dohody o </w:t>
      </w:r>
      <w:r>
        <w:rPr>
          <w:rFonts w:cs="Verdana"/>
        </w:rPr>
        <w:t>4</w:t>
      </w:r>
      <w:r w:rsidRPr="00E62D53">
        <w:rPr>
          <w:rFonts w:cs="Verdana"/>
        </w:rPr>
        <w:t>0 %, neboť hodnota změny by přesáhla maximální strop změny jednotkových cen po dobu trvání Rámcové dohody.</w:t>
      </w:r>
    </w:p>
    <w:p w14:paraId="6DFA92B7" w14:textId="3375407E" w:rsidR="00E62D53" w:rsidRPr="005E2F6E" w:rsidRDefault="00E62D53" w:rsidP="00E62D53">
      <w:pPr>
        <w:pStyle w:val="11odst"/>
        <w:numPr>
          <w:ilvl w:val="0"/>
          <w:numId w:val="0"/>
        </w:numPr>
        <w:ind w:left="567"/>
        <w:rPr>
          <w:rFonts w:cs="Verdana"/>
        </w:rPr>
      </w:pPr>
      <w:r w:rsidRPr="00E62D53">
        <w:rPr>
          <w:rFonts w:cs="Verdana"/>
        </w:rPr>
        <w:t>V roce 202</w:t>
      </w:r>
      <w:r>
        <w:rPr>
          <w:rFonts w:cs="Verdana"/>
        </w:rPr>
        <w:t>7</w:t>
      </w:r>
      <w:r w:rsidRPr="00E62D53">
        <w:rPr>
          <w:rFonts w:cs="Verdana"/>
        </w:rPr>
        <w:t xml:space="preserve"> by rozhodné údaje byly z roku 202</w:t>
      </w:r>
      <w:r>
        <w:rPr>
          <w:rFonts w:cs="Verdana"/>
        </w:rPr>
        <w:t>6</w:t>
      </w:r>
      <w:r w:rsidRPr="00E62D53">
        <w:rPr>
          <w:rFonts w:cs="Verdana"/>
        </w:rPr>
        <w:t>. V případě, že by změna dle údajů z roku 202</w:t>
      </w:r>
      <w:r>
        <w:rPr>
          <w:rFonts w:cs="Verdana"/>
        </w:rPr>
        <w:t>6</w:t>
      </w:r>
      <w:r w:rsidRPr="00E62D53">
        <w:rPr>
          <w:rFonts w:cs="Verdana"/>
        </w:rPr>
        <w:t xml:space="preserve"> představovala zvýšení o 5 % v případě skupiny CH „Obecné kovy, kovodělné výrobky“ Indexu cen průmyslových výrobců, ke změně by nedošlo, neboť limitu za celé období rámcové dohody již bylo dosaženo v roce předcházejícím a může tak docházet již pouze ke snižování cen na základě této doložky.</w:t>
      </w:r>
    </w:p>
    <w:p w14:paraId="164DA9C8" w14:textId="4B1B695D" w:rsidR="00CB26F1" w:rsidRPr="008B5521" w:rsidRDefault="008B5521" w:rsidP="00EE5AE6">
      <w:pPr>
        <w:pStyle w:val="Inadpis"/>
      </w:pPr>
      <w:r w:rsidRPr="008B5521">
        <w:t xml:space="preserve">ODPOVĚDNOST ZA VADY, </w:t>
      </w:r>
      <w:r w:rsidR="005D6790">
        <w:t>KVALITA,</w:t>
      </w:r>
      <w:r w:rsidRPr="008B5521">
        <w:t xml:space="preserve"> ZÁRUKA, ODPOVĚDNOST ZA ŠKODU</w:t>
      </w:r>
    </w:p>
    <w:p w14:paraId="164DA9C9" w14:textId="77777777" w:rsidR="00CB26F1" w:rsidRPr="008B5521" w:rsidRDefault="00CB26F1" w:rsidP="0072187D">
      <w:pPr>
        <w:pStyle w:val="1odstavec"/>
        <w:numPr>
          <w:ilvl w:val="0"/>
          <w:numId w:val="9"/>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46C6ED40" w:rsidR="00CB26F1" w:rsidRPr="008B5521" w:rsidRDefault="005D6790" w:rsidP="0072187D">
      <w:pPr>
        <w:pStyle w:val="1odstavec"/>
        <w:numPr>
          <w:ilvl w:val="0"/>
          <w:numId w:val="17"/>
        </w:numPr>
      </w:pPr>
      <w:r w:rsidRPr="005D6790">
        <w:t>Záruční doba za kvalitu předmětu dílčích zakázek se řídí platnými TPD, které mají přednost před Obchodními podmínkami a občanským zákoníkem. Při řešení otázek, které nejsou upraveny TPD</w:t>
      </w:r>
      <w:r>
        <w:t xml:space="preserve">, Rámcovou dohodou </w:t>
      </w:r>
      <w:r w:rsidRPr="005D6790">
        <w:t>ani Obchodními podmínkami, se postupuje podle příslušných ustanovení občanského zákoníku.</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415AC2E9" w:rsidR="00CB26F1" w:rsidRPr="008B5521" w:rsidRDefault="005D6790" w:rsidP="005D6790">
      <w:pPr>
        <w:pStyle w:val="1odstavec"/>
      </w:pPr>
      <w:r w:rsidRPr="005D6790">
        <w:t xml:space="preserve">Odpovědnost za vady, </w:t>
      </w:r>
      <w:r w:rsidR="0094054D">
        <w:t>kvalitu</w:t>
      </w:r>
      <w:r w:rsidRPr="005D6790">
        <w:t xml:space="preserve"> a nároky z ní vyplývající se řídí platnými TPD včetně jejich dodatků a změn v platném znění, obchodními podmínkami, příslušnými ustanoveními občanského zákoníku, přičemž platné TPD včetně jejich dodatků a změn, v platném znění, mají přednost před občanským zákoníkem a obchodními podmínkami, obchodní podmínky mají přednost před občanským zákoníkem</w:t>
      </w:r>
      <w:r w:rsidR="00EF6A9D" w:rsidRPr="008B5521">
        <w:t>.</w:t>
      </w:r>
    </w:p>
    <w:p w14:paraId="6F208D03" w14:textId="4D641CC8" w:rsidR="006E2351" w:rsidRDefault="006E2351" w:rsidP="00EE5AE6">
      <w:pPr>
        <w:pStyle w:val="Inadpis"/>
      </w:pPr>
      <w:r>
        <w:t xml:space="preserve">ODPOVĚDNÉ ZADÁVÁNÍ </w:t>
      </w:r>
    </w:p>
    <w:p w14:paraId="2AC794AA" w14:textId="23B42FB1" w:rsidR="005D6790" w:rsidRPr="00B367F7" w:rsidRDefault="005D6790" w:rsidP="0072187D">
      <w:pPr>
        <w:pStyle w:val="1odstavec"/>
        <w:numPr>
          <w:ilvl w:val="0"/>
          <w:numId w:val="29"/>
        </w:numPr>
      </w:pPr>
      <w:r w:rsidRPr="005D6790">
        <w:t>Kupující je povinen při vytváření zadávacích podmínek,</w:t>
      </w:r>
      <w:r w:rsidRPr="00B367F7">
        <w:t xml:space="preserve"> včetně pravidel pro hodnocení nabídek, a výběru dodavatele, zadávacího řízení, ve kterém byla uzavřena tato rámcová dohoda dodržovat zásady sociálně odpovědného zadávání, environmentálně odpovědného zadávání a</w:t>
      </w:r>
      <w:r>
        <w:t> </w:t>
      </w:r>
      <w:r w:rsidRPr="00B367F7">
        <w:t>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w:t>
      </w:r>
      <w:r>
        <w:t> </w:t>
      </w:r>
      <w:r w:rsidRPr="00B367F7">
        <w:t>prodávajícího v daném ohledu kladené, které jsou jako jednotlivé prvky odpovědného zadávání uvedeny v následujících ustanovení tohoto článku rámcové dohody.</w:t>
      </w:r>
    </w:p>
    <w:p w14:paraId="459F1965" w14:textId="77777777" w:rsidR="005D6790" w:rsidRPr="00A41E22" w:rsidRDefault="005D6790" w:rsidP="0072187D">
      <w:pPr>
        <w:pStyle w:val="1odstavec"/>
        <w:numPr>
          <w:ilvl w:val="0"/>
          <w:numId w:val="29"/>
        </w:numPr>
      </w:pPr>
      <w:r w:rsidRPr="00A41E22">
        <w:lastRenderedPageBreak/>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w:t>
      </w:r>
      <w:r>
        <w:t> </w:t>
      </w:r>
      <w:r w:rsidRPr="00A41E22">
        <w:t>smluvních partnerů Prodávajícího; musí z ní však vždy být zřejmé splnění povinnosti Prodávajícího dle tohoto odstavce Rámcové dohody.</w:t>
      </w:r>
    </w:p>
    <w:p w14:paraId="645408FD" w14:textId="1ADC92B1" w:rsidR="006E2351" w:rsidRDefault="005D6790" w:rsidP="0072187D">
      <w:pPr>
        <w:pStyle w:val="1odstavec"/>
        <w:numPr>
          <w:ilvl w:val="0"/>
          <w:numId w:val="29"/>
        </w:numPr>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w:t>
      </w:r>
      <w:r>
        <w:t> </w:t>
      </w:r>
      <w:r w:rsidRPr="00A41E22">
        <w:t>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0E5507FF" w:rsidR="00EF6A9D" w:rsidRPr="008B5521" w:rsidRDefault="008B5521" w:rsidP="00EE5AE6">
      <w:pPr>
        <w:pStyle w:val="Inadpis"/>
      </w:pPr>
      <w:r w:rsidRPr="008B5521">
        <w:t>DALŠÍ UJEDNÁNÍ</w:t>
      </w:r>
    </w:p>
    <w:p w14:paraId="164DA9CF" w14:textId="0EB9BE2F" w:rsidR="00935934" w:rsidRPr="008B5521" w:rsidRDefault="00935934" w:rsidP="0072187D">
      <w:pPr>
        <w:pStyle w:val="1odstavec"/>
        <w:numPr>
          <w:ilvl w:val="0"/>
          <w:numId w:val="10"/>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72187D">
      <w:pPr>
        <w:pStyle w:val="1odstavec"/>
        <w:numPr>
          <w:ilvl w:val="0"/>
          <w:numId w:val="18"/>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 xml:space="preserve">strana je povinna výslovně uvést, že informace, které označila jako své </w:t>
      </w:r>
      <w:r w:rsidRPr="008B5521">
        <w:lastRenderedPageBreak/>
        <w:t>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86049B9"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2700B2">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2700B2">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2700B2">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2700B2">
        <w:t>kvalifikace v </w:t>
      </w:r>
      <w:r w:rsidR="000D5413" w:rsidRPr="002700B2">
        <w:t>Zadávacím</w:t>
      </w:r>
      <w:r w:rsidR="002700B2" w:rsidRPr="002700B2">
        <w:t xml:space="preserve"> </w:t>
      </w:r>
      <w:r w:rsidR="000A53AE" w:rsidRPr="002700B2">
        <w:t>řízení</w:t>
      </w:r>
      <w:r w:rsidR="000A53AE" w:rsidRPr="008B5521">
        <w:t>,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1574495E" w:rsidR="0060092C" w:rsidRPr="00CF3ED5" w:rsidRDefault="00696032" w:rsidP="0072187D">
      <w:pPr>
        <w:pStyle w:val="1odstavec"/>
        <w:numPr>
          <w:ilvl w:val="0"/>
          <w:numId w:val="11"/>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5B1936">
        <w:t>kvalifikaci v</w:t>
      </w:r>
      <w:r w:rsidR="000D441F" w:rsidRPr="005B1936">
        <w:t> </w:t>
      </w:r>
      <w:r w:rsidR="000D5413" w:rsidRPr="005B1936">
        <w:t>Zadávací</w:t>
      </w:r>
      <w:r w:rsidR="005B1936" w:rsidRPr="005B1936">
        <w:t>m</w:t>
      </w:r>
      <w:r w:rsidR="000D5413" w:rsidRPr="005B1936">
        <w:t xml:space="preserve"> </w:t>
      </w:r>
      <w:r w:rsidR="0060092C" w:rsidRPr="005B1936">
        <w:t>řízení na</w:t>
      </w:r>
      <w:r w:rsidR="0060092C" w:rsidRPr="00CF3ED5">
        <w:t xml:space="preserve">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72187D">
      <w:pPr>
        <w:pStyle w:val="1odstavec"/>
        <w:numPr>
          <w:ilvl w:val="0"/>
          <w:numId w:val="19"/>
        </w:numPr>
      </w:pPr>
      <w:r w:rsidRPr="00F63B52">
        <w:t>Prodávající</w:t>
      </w:r>
      <w:r w:rsidR="00843A42" w:rsidRPr="00F63B52">
        <w:t xml:space="preserve"> prohlašuje, že</w:t>
      </w:r>
      <w:r w:rsidR="00BA7C40">
        <w:t>:</w:t>
      </w:r>
    </w:p>
    <w:p w14:paraId="48351FDF" w14:textId="0BBFD17B" w:rsidR="00421EFB" w:rsidRPr="003B16F0" w:rsidRDefault="00421EFB" w:rsidP="0072187D">
      <w:pPr>
        <w:pStyle w:val="aodst0"/>
        <w:numPr>
          <w:ilvl w:val="0"/>
          <w:numId w:val="1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01CEC77E" w:rsidR="00421EFB" w:rsidRPr="003B16F0" w:rsidRDefault="00421EFB" w:rsidP="0072187D">
      <w:pPr>
        <w:pStyle w:val="aodst0"/>
        <w:numPr>
          <w:ilvl w:val="0"/>
          <w:numId w:val="27"/>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2700B2">
        <w:t> </w:t>
      </w:r>
      <w:r w:rsidRPr="003B16F0">
        <w:t xml:space="preserve">hlavy VII nařízení Evropského parlamentu a Rady (EU, Euratom) 2018/1046, </w:t>
      </w:r>
    </w:p>
    <w:p w14:paraId="173E07C1" w14:textId="48FC458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w:t>
      </w:r>
      <w:r w:rsidR="002700B2">
        <w:t> </w:t>
      </w:r>
      <w:r w:rsidRPr="003B16F0">
        <w:t>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D243D4">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356CFB00"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proofErr w:type="gramStart"/>
      <w:r w:rsidRPr="00CF3ED5">
        <w:t>sdružené</w:t>
      </w:r>
      <w:proofErr w:type="gramEnd"/>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w:t>
      </w:r>
      <w:r w:rsidRPr="00CF3ED5">
        <w:lastRenderedPageBreak/>
        <w:t xml:space="preserve">nejpozději však do 3 pracovních dnů ode dne, kdy přestal splňovat výše uvedené podmínky, </w:t>
      </w:r>
      <w:r>
        <w:t>Kupujícímu</w:t>
      </w:r>
      <w:r w:rsidRPr="00CF3ED5">
        <w:t>.</w:t>
      </w:r>
    </w:p>
    <w:p w14:paraId="11F7CC3E" w14:textId="00F65BC4" w:rsidR="00843A42" w:rsidRPr="00CF3ED5" w:rsidRDefault="00696032" w:rsidP="00EE5AE6">
      <w:pPr>
        <w:pStyle w:val="1odstavec"/>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w:t>
      </w:r>
      <w:r w:rsidR="005B1936">
        <w:t> </w:t>
      </w:r>
      <w:r w:rsidR="00843A42" w:rsidRPr="00CF3ED5">
        <w:t>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27081D55" w:rsidR="00843A42" w:rsidRPr="00CF3ED5" w:rsidRDefault="00696032" w:rsidP="00EE5AE6">
      <w:pPr>
        <w:pStyle w:val="1odstavec"/>
      </w:pPr>
      <w:r>
        <w:t>Prodávající</w:t>
      </w:r>
      <w:r w:rsidDel="00696032">
        <w:t xml:space="preserve"> </w:t>
      </w:r>
      <w:r w:rsidR="00843A42" w:rsidRPr="00CF3ED5">
        <w:t xml:space="preserve">se dále </w:t>
      </w:r>
      <w:bookmarkStart w:id="2" w:name="_Hlk156814447"/>
      <w:r w:rsidR="00BB4F00" w:rsidRPr="007A08B0">
        <w:t>zavazuje, že finanční prostředky ani hospodářské zdroje, které obdrží od</w:t>
      </w:r>
      <w:r w:rsidR="005B1936">
        <w:t>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71F75CAE" w14:textId="50988B4C" w:rsidR="009F69B6" w:rsidRPr="005B1936" w:rsidRDefault="00843A42" w:rsidP="005B193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w:t>
      </w:r>
      <w:r w:rsidRPr="005B1936">
        <w:t xml:space="preserve">této Rámcové dohody, které ještě nebyly splněny. </w:t>
      </w:r>
      <w:r w:rsidR="00DA5DB6" w:rsidRPr="005B1936">
        <w:t>Kupující</w:t>
      </w:r>
      <w:r w:rsidRPr="005B1936">
        <w:t xml:space="preserve"> je oprávněn odstoupit od smluv dle předchozí věty </w:t>
      </w:r>
      <w:r w:rsidR="00CF67BB" w:rsidRPr="005B1936">
        <w:t xml:space="preserve">i </w:t>
      </w:r>
      <w:r w:rsidRPr="005B1936">
        <w:t>ohledně</w:t>
      </w:r>
      <w:r w:rsidR="00CF67BB" w:rsidRPr="005B1936">
        <w:t xml:space="preserve"> </w:t>
      </w:r>
      <w:r w:rsidRPr="005B1936">
        <w:t>celého plnění. P</w:t>
      </w:r>
      <w:r w:rsidR="00530A14" w:rsidRPr="005B1936">
        <w:t>rodávající</w:t>
      </w:r>
      <w:r w:rsidRPr="005B1936">
        <w:t xml:space="preserve"> je dále povinen zaplatit za každé jednotlivé porušení povinností </w:t>
      </w:r>
      <w:r w:rsidR="00530A14" w:rsidRPr="005B1936">
        <w:t>dle věty první tohoto odstavce</w:t>
      </w:r>
      <w:r w:rsidRPr="005B1936">
        <w:t xml:space="preserve"> smluvní pokutu ve výši </w:t>
      </w:r>
      <w:proofErr w:type="gramStart"/>
      <w:r w:rsidRPr="005B1936">
        <w:t>500.000,-</w:t>
      </w:r>
      <w:proofErr w:type="gramEnd"/>
      <w:r w:rsidRPr="005B1936">
        <w:t>Kč (slovy pět set tisíc korun českých). Ustanovení § 2050 Občanského zákoníku se nepoužije.</w:t>
      </w:r>
    </w:p>
    <w:p w14:paraId="1665DD2C" w14:textId="35F213B0" w:rsidR="00151F6D" w:rsidRDefault="00151F6D" w:rsidP="00421EFB">
      <w:pPr>
        <w:pStyle w:val="Inadpis"/>
      </w:pPr>
      <w:r w:rsidRPr="00421EFB">
        <w:t>Compliance</w:t>
      </w:r>
    </w:p>
    <w:p w14:paraId="1A7F5916" w14:textId="60090805" w:rsidR="00151F6D" w:rsidRDefault="00151F6D" w:rsidP="0072187D">
      <w:pPr>
        <w:pStyle w:val="1odstavec"/>
        <w:numPr>
          <w:ilvl w:val="0"/>
          <w:numId w:val="14"/>
        </w:numPr>
      </w:pPr>
      <w:r>
        <w:t>Smluvní strany stvrzují, že při uzavírání této smlouvy jednaly a postupovaly čestně a</w:t>
      </w:r>
      <w:r w:rsidR="002F52CF">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72187D">
      <w:pPr>
        <w:pStyle w:val="1odstavec"/>
        <w:numPr>
          <w:ilvl w:val="0"/>
          <w:numId w:val="20"/>
        </w:numPr>
      </w:pPr>
      <w:r>
        <w:t xml:space="preserve">Správa železnic, státní organizace, má výše uvedené dokumenty k dispozici na webových stránkách: </w:t>
      </w:r>
      <w:hyperlink r:id="rId12"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72187D">
      <w:pPr>
        <w:pStyle w:val="1odstavec"/>
        <w:numPr>
          <w:ilvl w:val="0"/>
          <w:numId w:val="12"/>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72187D">
      <w:pPr>
        <w:pStyle w:val="aodst0"/>
        <w:numPr>
          <w:ilvl w:val="0"/>
          <w:numId w:val="13"/>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72187D">
      <w:pPr>
        <w:pStyle w:val="aodst0"/>
        <w:numPr>
          <w:ilvl w:val="0"/>
          <w:numId w:val="28"/>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333EAA91" w:rsidR="00966347" w:rsidRPr="008B5521" w:rsidRDefault="00935934" w:rsidP="0072187D">
      <w:pPr>
        <w:pStyle w:val="1odstavec"/>
        <w:numPr>
          <w:ilvl w:val="0"/>
          <w:numId w:val="21"/>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375534">
        <w:t> </w:t>
      </w:r>
      <w:r w:rsidRPr="008B5521">
        <w:t>že byla uzavřena po vzájemném projednání jako projev jejich svobodné vůle určitě, vážně a</w:t>
      </w:r>
      <w:r w:rsidR="00375534">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1DDA1ED"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375534">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r w:rsidR="002F52CF">
        <w:t>Odchylná ujednání v TPD mají přednost před zněním Rámcové dohody a Obchodních podmínek.</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326AB897" w:rsidR="006F1EC7" w:rsidRPr="008B5521" w:rsidRDefault="000B560C" w:rsidP="00EE5AE6">
      <w:pPr>
        <w:pStyle w:val="1odstavec"/>
      </w:pPr>
      <w:r w:rsidRPr="008B5521">
        <w:lastRenderedPageBreak/>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2F52CF">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40D5C04C" w14:textId="3BB655FA" w:rsidR="00375534" w:rsidRDefault="00375534" w:rsidP="00375534">
      <w:pPr>
        <w:pStyle w:val="1odstavec"/>
      </w:pPr>
      <w:r w:rsidRPr="00375534">
        <w:t>Veškerá jednání a komunikace ve věci této Rámcové dohody a dílčích smluv budou vedeny v</w:t>
      </w:r>
      <w:r>
        <w:t> </w:t>
      </w:r>
      <w:r w:rsidRPr="00375534">
        <w:t>českém jazyce.</w:t>
      </w:r>
    </w:p>
    <w:p w14:paraId="164DA9E2" w14:textId="5D801464" w:rsidR="00F14996" w:rsidRPr="008B5521" w:rsidRDefault="00375534" w:rsidP="00EE5AE6">
      <w:pPr>
        <w:pStyle w:val="1odstavec"/>
      </w:pPr>
      <w:r w:rsidRPr="00375534">
        <w:t>Tato Rámcová dohoda nabývá platnosti dnem jejího podpisu poslední ze smluvních stran a</w:t>
      </w:r>
      <w:r>
        <w:t> </w:t>
      </w:r>
      <w:r w:rsidRPr="00375534">
        <w:t>účinnosti nabývá okamžikem skončení platnosti a účinnosti rámcové dohody č. 1</w:t>
      </w:r>
      <w:r w:rsidR="006038BA">
        <w:t>4626</w:t>
      </w:r>
      <w:r w:rsidRPr="00375534">
        <w:t>/202</w:t>
      </w:r>
      <w:r w:rsidR="006038BA">
        <w:t>3</w:t>
      </w:r>
      <w:r w:rsidRPr="00375534">
        <w:t>-SŽ-GŘ-O8. Smlouva však nenabude účinnosti přede dnem uveřejnění v registru smluv podle ZRS</w:t>
      </w:r>
      <w:r w:rsidR="00F14996" w:rsidRPr="008B5521">
        <w:t>.</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5" w14:textId="60784DBF" w:rsidR="00CB26F1" w:rsidRPr="008B5521" w:rsidRDefault="00CB26F1" w:rsidP="00175DA7">
      <w:pPr>
        <w:pStyle w:val="Plohy"/>
      </w:pPr>
      <w:r w:rsidRPr="008B5521">
        <w:t xml:space="preserve">Příloha č. </w:t>
      </w:r>
      <w:r w:rsidR="007465F2" w:rsidRPr="008B5521">
        <w:t>2</w:t>
      </w:r>
      <w:r w:rsidRPr="008B5521">
        <w:t xml:space="preserve"> – </w:t>
      </w:r>
      <w:r w:rsidR="0072231D">
        <w:t>Cena dodávaného materiálu</w:t>
      </w:r>
      <w:r w:rsidR="00175DA7">
        <w:t xml:space="preserve"> (příloha č. 1 Zadávací dokumentace po odstranění sloupce                                            D a E) </w:t>
      </w:r>
    </w:p>
    <w:p w14:paraId="164DA9E7" w14:textId="322A5943" w:rsidR="006A4A0B" w:rsidRDefault="006A4A0B" w:rsidP="00EE5AE6">
      <w:pPr>
        <w:pStyle w:val="Plohy"/>
      </w:pPr>
      <w:r w:rsidRPr="008B5521">
        <w:t xml:space="preserve">Příloha č. </w:t>
      </w:r>
      <w:r w:rsidR="00FD16D7">
        <w:t>3</w:t>
      </w:r>
      <w:r w:rsidRPr="008B5521">
        <w:t xml:space="preserve"> – Seznam poddodavatelů</w:t>
      </w:r>
    </w:p>
    <w:p w14:paraId="587AF6E8" w14:textId="005F0770" w:rsidR="00FD16D7" w:rsidRPr="008B5521" w:rsidRDefault="00FD16D7" w:rsidP="00EE5AE6">
      <w:pPr>
        <w:pStyle w:val="Plohy"/>
      </w:pPr>
      <w:r w:rsidRPr="009F1DA7">
        <w:t>Příloha č. 4 – Čestné prohlášení k TPD (příloha č. 3 Zadávací dokumentace)</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3C3D38" w14:textId="6A157006" w:rsidR="005C1AF3" w:rsidRPr="00D77E4C" w:rsidRDefault="005C1AF3" w:rsidP="00EE5AE6">
      <w:pPr>
        <w:pStyle w:val="Podpisovoprvnn"/>
        <w:rPr>
          <w:bCs/>
        </w:rPr>
      </w:pPr>
      <w:r w:rsidRPr="00E21B35">
        <w:t>--------------------------------</w:t>
      </w:r>
      <w:r w:rsidRPr="00E21B35">
        <w:tab/>
      </w:r>
      <w:r w:rsidRPr="00E21B35">
        <w:tab/>
      </w:r>
      <w:r w:rsidRPr="00E21B35">
        <w:tab/>
      </w:r>
      <w:r w:rsidRPr="00E21B35">
        <w:tab/>
        <w:t>-------------------------------</w:t>
      </w:r>
      <w:r>
        <w:br/>
      </w:r>
      <w:r w:rsidR="00D77E4C">
        <w:rPr>
          <w:rStyle w:val="Tun"/>
        </w:rPr>
        <w:t>Bc. Jiří Svoboda,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D77E4C">
        <w:rPr>
          <w:rStyle w:val="Tun"/>
          <w:b w:val="0"/>
          <w:bCs/>
        </w:rPr>
        <w:t>generální ředitel</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5B24E" w14:textId="77777777" w:rsidR="00863BE0" w:rsidRDefault="00863BE0" w:rsidP="003706CB">
      <w:pPr>
        <w:spacing w:after="0" w:line="240" w:lineRule="auto"/>
      </w:pPr>
      <w:r>
        <w:separator/>
      </w:r>
    </w:p>
  </w:endnote>
  <w:endnote w:type="continuationSeparator" w:id="0">
    <w:p w14:paraId="09297932" w14:textId="77777777" w:rsidR="00863BE0" w:rsidRDefault="00863BE0" w:rsidP="003706CB">
      <w:pPr>
        <w:spacing w:after="0" w:line="240" w:lineRule="auto"/>
      </w:pPr>
      <w:r>
        <w:continuationSeparator/>
      </w:r>
    </w:p>
  </w:endnote>
  <w:endnote w:type="continuationNotice" w:id="1">
    <w:p w14:paraId="0949E05F" w14:textId="77777777" w:rsidR="00863BE0" w:rsidRDefault="00863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006E3" w14:textId="77777777" w:rsidR="00863BE0" w:rsidRDefault="00863BE0" w:rsidP="003706CB">
      <w:pPr>
        <w:spacing w:after="0" w:line="240" w:lineRule="auto"/>
      </w:pPr>
      <w:r>
        <w:separator/>
      </w:r>
    </w:p>
  </w:footnote>
  <w:footnote w:type="continuationSeparator" w:id="0">
    <w:p w14:paraId="59528C29" w14:textId="77777777" w:rsidR="00863BE0" w:rsidRDefault="00863BE0" w:rsidP="003706CB">
      <w:pPr>
        <w:spacing w:after="0" w:line="240" w:lineRule="auto"/>
      </w:pPr>
      <w:r>
        <w:continuationSeparator/>
      </w:r>
    </w:p>
  </w:footnote>
  <w:footnote w:type="continuationNotice" w:id="1">
    <w:p w14:paraId="4AE0A51B" w14:textId="77777777" w:rsidR="00863BE0" w:rsidRDefault="00863B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497A4C"/>
    <w:multiLevelType w:val="hybridMultilevel"/>
    <w:tmpl w:val="ED3495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DF81B55"/>
    <w:multiLevelType w:val="multilevel"/>
    <w:tmpl w:val="1632DE3A"/>
    <w:lvl w:ilvl="0">
      <w:start w:val="1"/>
      <w:numFmt w:val="decimal"/>
      <w:pStyle w:val="1odstavec"/>
      <w:lvlText w:val="%1."/>
      <w:lvlJc w:val="left"/>
      <w:pPr>
        <w:ind w:left="567" w:hanging="567"/>
      </w:pPr>
      <w:rPr>
        <w:rFonts w:ascii="Verdana" w:hAnsi="Verdana" w:hint="default"/>
        <w:b w:val="0"/>
        <w:i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372224986">
    <w:abstractNumId w:val="9"/>
  </w:num>
  <w:num w:numId="2" w16cid:durableId="1673870100">
    <w:abstractNumId w:val="1"/>
  </w:num>
  <w:num w:numId="3" w16cid:durableId="349844400">
    <w:abstractNumId w:val="5"/>
  </w:num>
  <w:num w:numId="4" w16cid:durableId="2136676935">
    <w:abstractNumId w:val="0"/>
  </w:num>
  <w:num w:numId="5" w16cid:durableId="1047997277">
    <w:abstractNumId w:val="7"/>
  </w:num>
  <w:num w:numId="6" w16cid:durableId="1616446860">
    <w:abstractNumId w:val="10"/>
  </w:num>
  <w:num w:numId="7" w16cid:durableId="30239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985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2667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21833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758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4777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52858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03904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6482616">
    <w:abstractNumId w:val="4"/>
  </w:num>
  <w:num w:numId="16" w16cid:durableId="2090344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51016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347669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37101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741135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460918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544034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69683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661492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2990525">
    <w:abstractNumId w:val="3"/>
  </w:num>
  <w:num w:numId="26" w16cid:durableId="1904676938">
    <w:abstractNumId w:val="11"/>
  </w:num>
  <w:num w:numId="27" w16cid:durableId="130431099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291389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36593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092456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4481"/>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7760"/>
    <w:rsid w:val="00137BD3"/>
    <w:rsid w:val="00143444"/>
    <w:rsid w:val="00151F6D"/>
    <w:rsid w:val="00152CF0"/>
    <w:rsid w:val="00157D66"/>
    <w:rsid w:val="001711F8"/>
    <w:rsid w:val="00173841"/>
    <w:rsid w:val="00173E08"/>
    <w:rsid w:val="00174612"/>
    <w:rsid w:val="00175DA7"/>
    <w:rsid w:val="0017765F"/>
    <w:rsid w:val="001827E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F3F33"/>
    <w:rsid w:val="001F469C"/>
    <w:rsid w:val="001F4B5A"/>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0B2"/>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2F52CF"/>
    <w:rsid w:val="0030101F"/>
    <w:rsid w:val="00303F31"/>
    <w:rsid w:val="00306FC6"/>
    <w:rsid w:val="00310D7B"/>
    <w:rsid w:val="003120FE"/>
    <w:rsid w:val="00312CAC"/>
    <w:rsid w:val="00324DFF"/>
    <w:rsid w:val="003343F5"/>
    <w:rsid w:val="00342BE3"/>
    <w:rsid w:val="00346D6A"/>
    <w:rsid w:val="003509D2"/>
    <w:rsid w:val="00362102"/>
    <w:rsid w:val="003706CB"/>
    <w:rsid w:val="00371CA0"/>
    <w:rsid w:val="00375534"/>
    <w:rsid w:val="003761EF"/>
    <w:rsid w:val="003826CD"/>
    <w:rsid w:val="00383CA1"/>
    <w:rsid w:val="003847FF"/>
    <w:rsid w:val="00385061"/>
    <w:rsid w:val="00385E26"/>
    <w:rsid w:val="003862BB"/>
    <w:rsid w:val="003867FF"/>
    <w:rsid w:val="003915D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1327"/>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44144"/>
    <w:rsid w:val="00544B8E"/>
    <w:rsid w:val="00546176"/>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B1936"/>
    <w:rsid w:val="005C0F02"/>
    <w:rsid w:val="005C1AF3"/>
    <w:rsid w:val="005C64B7"/>
    <w:rsid w:val="005C775B"/>
    <w:rsid w:val="005C776A"/>
    <w:rsid w:val="005D27DF"/>
    <w:rsid w:val="005D4748"/>
    <w:rsid w:val="005D4FDA"/>
    <w:rsid w:val="005D6790"/>
    <w:rsid w:val="005D7C2C"/>
    <w:rsid w:val="005E2F6E"/>
    <w:rsid w:val="005E3788"/>
    <w:rsid w:val="005E6DAB"/>
    <w:rsid w:val="005F45C7"/>
    <w:rsid w:val="006007E5"/>
    <w:rsid w:val="0060092C"/>
    <w:rsid w:val="006038BA"/>
    <w:rsid w:val="00604566"/>
    <w:rsid w:val="006054D7"/>
    <w:rsid w:val="00610175"/>
    <w:rsid w:val="0061415F"/>
    <w:rsid w:val="00616498"/>
    <w:rsid w:val="006174C9"/>
    <w:rsid w:val="006257CE"/>
    <w:rsid w:val="00630788"/>
    <w:rsid w:val="00632506"/>
    <w:rsid w:val="006354DB"/>
    <w:rsid w:val="00636907"/>
    <w:rsid w:val="00640C8A"/>
    <w:rsid w:val="006413C4"/>
    <w:rsid w:val="00641AC8"/>
    <w:rsid w:val="00645093"/>
    <w:rsid w:val="006452A8"/>
    <w:rsid w:val="00645F7F"/>
    <w:rsid w:val="00653576"/>
    <w:rsid w:val="00662FB9"/>
    <w:rsid w:val="006653C8"/>
    <w:rsid w:val="006672B1"/>
    <w:rsid w:val="00671095"/>
    <w:rsid w:val="00672030"/>
    <w:rsid w:val="00675602"/>
    <w:rsid w:val="00677F40"/>
    <w:rsid w:val="0068035D"/>
    <w:rsid w:val="0068133B"/>
    <w:rsid w:val="00681F22"/>
    <w:rsid w:val="0068231E"/>
    <w:rsid w:val="006848CF"/>
    <w:rsid w:val="00685D2E"/>
    <w:rsid w:val="00687186"/>
    <w:rsid w:val="00696032"/>
    <w:rsid w:val="006A2D61"/>
    <w:rsid w:val="006A488A"/>
    <w:rsid w:val="006A4A0B"/>
    <w:rsid w:val="006C21B2"/>
    <w:rsid w:val="006C3217"/>
    <w:rsid w:val="006D1ACE"/>
    <w:rsid w:val="006D2C0C"/>
    <w:rsid w:val="006D4716"/>
    <w:rsid w:val="006E2351"/>
    <w:rsid w:val="006E2605"/>
    <w:rsid w:val="006E381A"/>
    <w:rsid w:val="006E760B"/>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187D"/>
    <w:rsid w:val="0072231D"/>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E48"/>
    <w:rsid w:val="00781A98"/>
    <w:rsid w:val="0078646A"/>
    <w:rsid w:val="007A07CE"/>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1EF8"/>
    <w:rsid w:val="00803077"/>
    <w:rsid w:val="00811D6E"/>
    <w:rsid w:val="008121AC"/>
    <w:rsid w:val="008135F0"/>
    <w:rsid w:val="00815E99"/>
    <w:rsid w:val="00827EDF"/>
    <w:rsid w:val="008310FB"/>
    <w:rsid w:val="0083458B"/>
    <w:rsid w:val="00835B2F"/>
    <w:rsid w:val="00843A42"/>
    <w:rsid w:val="00844542"/>
    <w:rsid w:val="0084459D"/>
    <w:rsid w:val="00850D57"/>
    <w:rsid w:val="00853CA3"/>
    <w:rsid w:val="00854F3E"/>
    <w:rsid w:val="00856B7D"/>
    <w:rsid w:val="0086119D"/>
    <w:rsid w:val="008611B5"/>
    <w:rsid w:val="00863BE0"/>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E3C0C"/>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54D"/>
    <w:rsid w:val="00940817"/>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2471"/>
    <w:rsid w:val="009F39BA"/>
    <w:rsid w:val="009F54B7"/>
    <w:rsid w:val="009F5BF1"/>
    <w:rsid w:val="009F69B6"/>
    <w:rsid w:val="00A02B02"/>
    <w:rsid w:val="00A0411C"/>
    <w:rsid w:val="00A0526B"/>
    <w:rsid w:val="00A064AB"/>
    <w:rsid w:val="00A07413"/>
    <w:rsid w:val="00A076CE"/>
    <w:rsid w:val="00A1357E"/>
    <w:rsid w:val="00A142E6"/>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90BF3"/>
    <w:rsid w:val="00A92E45"/>
    <w:rsid w:val="00A974FA"/>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5B51"/>
    <w:rsid w:val="00AE7952"/>
    <w:rsid w:val="00AF0E75"/>
    <w:rsid w:val="00AF0F95"/>
    <w:rsid w:val="00AF2C1B"/>
    <w:rsid w:val="00B03468"/>
    <w:rsid w:val="00B071DF"/>
    <w:rsid w:val="00B10516"/>
    <w:rsid w:val="00B1114B"/>
    <w:rsid w:val="00B122AD"/>
    <w:rsid w:val="00B14409"/>
    <w:rsid w:val="00B148AD"/>
    <w:rsid w:val="00B176EA"/>
    <w:rsid w:val="00B22AE2"/>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9D1"/>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97B70"/>
    <w:rsid w:val="00CA5E7B"/>
    <w:rsid w:val="00CA7C40"/>
    <w:rsid w:val="00CB09BC"/>
    <w:rsid w:val="00CB26F1"/>
    <w:rsid w:val="00CB6B7E"/>
    <w:rsid w:val="00CB7790"/>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43D4"/>
    <w:rsid w:val="00D25082"/>
    <w:rsid w:val="00D278BD"/>
    <w:rsid w:val="00D279CA"/>
    <w:rsid w:val="00D30AD6"/>
    <w:rsid w:val="00D31095"/>
    <w:rsid w:val="00D31EC2"/>
    <w:rsid w:val="00D323A6"/>
    <w:rsid w:val="00D33D99"/>
    <w:rsid w:val="00D37412"/>
    <w:rsid w:val="00D37586"/>
    <w:rsid w:val="00D406BC"/>
    <w:rsid w:val="00D42757"/>
    <w:rsid w:val="00D43D0D"/>
    <w:rsid w:val="00D4423A"/>
    <w:rsid w:val="00D50B61"/>
    <w:rsid w:val="00D5313F"/>
    <w:rsid w:val="00D56BAE"/>
    <w:rsid w:val="00D608AA"/>
    <w:rsid w:val="00D61A99"/>
    <w:rsid w:val="00D67673"/>
    <w:rsid w:val="00D702F8"/>
    <w:rsid w:val="00D734CC"/>
    <w:rsid w:val="00D73DCF"/>
    <w:rsid w:val="00D76B88"/>
    <w:rsid w:val="00D77E4C"/>
    <w:rsid w:val="00D804BE"/>
    <w:rsid w:val="00D864DF"/>
    <w:rsid w:val="00D915EB"/>
    <w:rsid w:val="00D9437C"/>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2D53"/>
    <w:rsid w:val="00E6302B"/>
    <w:rsid w:val="00E63239"/>
    <w:rsid w:val="00E71957"/>
    <w:rsid w:val="00E7423C"/>
    <w:rsid w:val="00E8277F"/>
    <w:rsid w:val="00E875BD"/>
    <w:rsid w:val="00E9173D"/>
    <w:rsid w:val="00E92321"/>
    <w:rsid w:val="00E94C8C"/>
    <w:rsid w:val="00E956D9"/>
    <w:rsid w:val="00E97E19"/>
    <w:rsid w:val="00EA09C6"/>
    <w:rsid w:val="00EA312B"/>
    <w:rsid w:val="00EA3CA5"/>
    <w:rsid w:val="00EA6F54"/>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47AD"/>
    <w:rsid w:val="00F9718B"/>
    <w:rsid w:val="00FA78F2"/>
    <w:rsid w:val="00FA799E"/>
    <w:rsid w:val="00FB04E9"/>
    <w:rsid w:val="00FB062D"/>
    <w:rsid w:val="00FB0B0B"/>
    <w:rsid w:val="00FB2D4F"/>
    <w:rsid w:val="00FB589F"/>
    <w:rsid w:val="00FB7FF8"/>
    <w:rsid w:val="00FC00AD"/>
    <w:rsid w:val="00FC3FE1"/>
    <w:rsid w:val="00FD0EA1"/>
    <w:rsid w:val="00FD1161"/>
    <w:rsid w:val="00FD16D7"/>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5"/>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6"/>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5"/>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produkty/ipc_c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5500</Words>
  <Characters>32455</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Mentelová Dagmar</cp:lastModifiedBy>
  <cp:revision>10</cp:revision>
  <cp:lastPrinted>2025-04-29T08:49:00Z</cp:lastPrinted>
  <dcterms:created xsi:type="dcterms:W3CDTF">2025-04-08T06:08:00Z</dcterms:created>
  <dcterms:modified xsi:type="dcterms:W3CDTF">2025-04-29T08:49:00Z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